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29734" w14:textId="530380C9" w:rsidR="00CB7A07" w:rsidRPr="00E961F6" w:rsidRDefault="00C36DE6" w:rsidP="00CB7A07">
      <w:pPr>
        <w:shd w:val="clear" w:color="auto" w:fill="FFFFFF"/>
        <w:spacing w:after="420" w:line="240" w:lineRule="auto"/>
        <w:outlineLvl w:val="0"/>
        <w:rPr>
          <w:rFonts w:ascii="Open Sans" w:eastAsia="Times New Roman" w:hAnsi="Open Sans" w:cs="Open Sans"/>
          <w:b/>
          <w:bCs/>
          <w:color w:val="00BCD4"/>
          <w:kern w:val="36"/>
          <w:sz w:val="54"/>
          <w:szCs w:val="54"/>
          <w:lang w:val="pt-BR"/>
          <w14:ligatures w14:val="none"/>
        </w:rPr>
      </w:pPr>
      <w:r>
        <w:rPr>
          <w:rFonts w:ascii="Open Sans" w:eastAsia="Times New Roman" w:hAnsi="Open Sans" w:cs="Open Sans"/>
          <w:b/>
          <w:bCs/>
          <w:color w:val="00BCD4"/>
          <w:kern w:val="36"/>
          <w:sz w:val="54"/>
          <w:szCs w:val="54"/>
          <w:lang w:val="pt-BR"/>
          <w14:ligatures w14:val="none"/>
        </w:rPr>
        <w:t xml:space="preserve">Arrependimento </w:t>
      </w:r>
      <w:r w:rsidR="00CB7A07" w:rsidRPr="00E961F6">
        <w:rPr>
          <w:rFonts w:ascii="Open Sans" w:eastAsia="Times New Roman" w:hAnsi="Open Sans" w:cs="Open Sans"/>
          <w:b/>
          <w:bCs/>
          <w:color w:val="00BCD4"/>
          <w:kern w:val="36"/>
          <w:sz w:val="54"/>
          <w:szCs w:val="54"/>
          <w:lang w:val="pt-BR"/>
          <w14:ligatures w14:val="none"/>
        </w:rPr>
        <w:t>do Comprador: Gigantes dos Aplicativos Colhem o Que Plantaram na Europa</w:t>
      </w:r>
    </w:p>
    <w:p w14:paraId="2E8539AE" w14:textId="53BD198E" w:rsidR="00C36DE6" w:rsidRDefault="00CB7A07" w:rsidP="00BA7925">
      <w:pPr>
        <w:shd w:val="clear" w:color="auto" w:fill="FFFFFF"/>
        <w:spacing w:after="300" w:line="240" w:lineRule="auto"/>
        <w:rPr>
          <w:rFonts w:ascii="Open Sans" w:eastAsia="Times New Roman" w:hAnsi="Open Sans" w:cs="Open Sans"/>
          <w:color w:val="000000"/>
          <w:kern w:val="0"/>
          <w:sz w:val="24"/>
          <w:szCs w:val="24"/>
          <w:lang w:val="pt-BR"/>
          <w14:ligatures w14:val="none"/>
        </w:rPr>
      </w:pPr>
      <w:r w:rsidRPr="002D1DE7">
        <w:rPr>
          <w:rFonts w:ascii="Open Sans" w:eastAsia="Times New Roman" w:hAnsi="Open Sans" w:cs="Open Sans"/>
          <w:b/>
          <w:bCs/>
          <w:color w:val="000000"/>
          <w:kern w:val="0"/>
          <w:sz w:val="24"/>
          <w:szCs w:val="24"/>
          <w:lang w:val="pt-BR"/>
          <w14:ligatures w14:val="none"/>
        </w:rPr>
        <w:t>Ora, ora</w:t>
      </w:r>
      <w:r w:rsidR="00E961F6" w:rsidRPr="002D1DE7">
        <w:rPr>
          <w:rFonts w:ascii="Open Sans" w:eastAsia="Times New Roman" w:hAnsi="Open Sans" w:cs="Open Sans"/>
          <w:b/>
          <w:bCs/>
          <w:color w:val="000000"/>
          <w:kern w:val="0"/>
          <w:sz w:val="24"/>
          <w:szCs w:val="24"/>
          <w:lang w:val="pt-BR"/>
          <w14:ligatures w14:val="none"/>
        </w:rPr>
        <w:t xml:space="preserve">, </w:t>
      </w:r>
      <w:r w:rsidRPr="002D1DE7">
        <w:rPr>
          <w:rFonts w:ascii="Open Sans" w:eastAsia="Times New Roman" w:hAnsi="Open Sans" w:cs="Open Sans"/>
          <w:b/>
          <w:bCs/>
          <w:color w:val="000000"/>
          <w:kern w:val="0"/>
          <w:sz w:val="24"/>
          <w:szCs w:val="24"/>
          <w:lang w:val="pt-BR"/>
          <w14:ligatures w14:val="none"/>
        </w:rPr>
        <w:t xml:space="preserve">ora, como o ditado diz ... se </w:t>
      </w:r>
      <w:r w:rsidR="00C36DE6">
        <w:rPr>
          <w:rFonts w:ascii="Open Sans" w:eastAsia="Times New Roman" w:hAnsi="Open Sans" w:cs="Open Sans"/>
          <w:b/>
          <w:bCs/>
          <w:color w:val="000000"/>
          <w:kern w:val="0"/>
          <w:sz w:val="24"/>
          <w:szCs w:val="24"/>
          <w:lang w:val="pt-BR"/>
          <w14:ligatures w14:val="none"/>
        </w:rPr>
        <w:t>arrependimento matasse...</w:t>
      </w:r>
      <w:r w:rsidRPr="002D1DE7">
        <w:rPr>
          <w:rFonts w:ascii="Open Sans" w:eastAsia="Times New Roman" w:hAnsi="Open Sans" w:cs="Open Sans"/>
          <w:b/>
          <w:bCs/>
          <w:color w:val="000000"/>
          <w:kern w:val="0"/>
          <w:sz w:val="24"/>
          <w:szCs w:val="24"/>
          <w:lang w:val="pt-BR"/>
          <w14:ligatures w14:val="none"/>
        </w:rPr>
        <w:t>.</w:t>
      </w:r>
      <w:r w:rsidRPr="00E961F6">
        <w:rPr>
          <w:rFonts w:ascii="Open Sans" w:eastAsia="Times New Roman" w:hAnsi="Open Sans" w:cs="Open Sans"/>
          <w:color w:val="000000"/>
          <w:kern w:val="0"/>
          <w:sz w:val="24"/>
          <w:szCs w:val="24"/>
          <w:lang w:val="pt-BR"/>
          <w14:ligatures w14:val="none"/>
        </w:rPr>
        <w:t xml:space="preserve"> À medida que os planos de compliance são implementados sob o Ato de Mercados Digitais (DMA) na Europa, defensores conscientes do DMA devem estar </w:t>
      </w:r>
      <w:r w:rsidR="003E3848">
        <w:rPr>
          <w:rFonts w:ascii="Open Sans" w:eastAsia="Times New Roman" w:hAnsi="Open Sans" w:cs="Open Sans"/>
          <w:color w:val="000000"/>
          <w:kern w:val="0"/>
          <w:sz w:val="24"/>
          <w:szCs w:val="24"/>
          <w:lang w:val="pt-BR"/>
          <w14:ligatures w14:val="none"/>
        </w:rPr>
        <w:t xml:space="preserve">se lastimando em </w:t>
      </w:r>
      <w:r w:rsidRPr="00E961F6">
        <w:rPr>
          <w:rFonts w:ascii="Open Sans" w:eastAsia="Times New Roman" w:hAnsi="Open Sans" w:cs="Open Sans"/>
          <w:color w:val="000000"/>
          <w:kern w:val="0"/>
          <w:sz w:val="24"/>
          <w:szCs w:val="24"/>
          <w:lang w:val="pt-BR"/>
          <w14:ligatures w14:val="none"/>
        </w:rPr>
        <w:t xml:space="preserve">pensamentos. No entanto, </w:t>
      </w:r>
      <w:r w:rsidR="0086024B">
        <w:rPr>
          <w:rFonts w:ascii="Open Sans" w:eastAsia="Times New Roman" w:hAnsi="Open Sans" w:cs="Open Sans"/>
          <w:color w:val="000000"/>
          <w:kern w:val="0"/>
          <w:sz w:val="24"/>
          <w:szCs w:val="24"/>
          <w:lang w:val="pt-BR"/>
          <w14:ligatures w14:val="none"/>
        </w:rPr>
        <w:t>est</w:t>
      </w:r>
      <w:r w:rsidR="00BA7925">
        <w:rPr>
          <w:rFonts w:ascii="Open Sans" w:eastAsia="Times New Roman" w:hAnsi="Open Sans" w:cs="Open Sans"/>
          <w:color w:val="000000"/>
          <w:kern w:val="0"/>
          <w:sz w:val="24"/>
          <w:szCs w:val="24"/>
          <w:lang w:val="pt-BR"/>
          <w14:ligatures w14:val="none"/>
        </w:rPr>
        <w:t>a</w:t>
      </w:r>
      <w:r w:rsidR="0086024B">
        <w:rPr>
          <w:rFonts w:ascii="Open Sans" w:eastAsia="Times New Roman" w:hAnsi="Open Sans" w:cs="Open Sans"/>
          <w:color w:val="000000"/>
          <w:kern w:val="0"/>
          <w:sz w:val="24"/>
          <w:szCs w:val="24"/>
          <w:lang w:val="pt-BR"/>
          <w14:ligatures w14:val="none"/>
        </w:rPr>
        <w:t xml:space="preserve"> </w:t>
      </w:r>
      <w:r w:rsidR="00C36DE6">
        <w:rPr>
          <w:rFonts w:ascii="Open Sans" w:eastAsia="Times New Roman" w:hAnsi="Open Sans" w:cs="Open Sans"/>
          <w:color w:val="000000"/>
          <w:kern w:val="0"/>
          <w:sz w:val="24"/>
          <w:szCs w:val="24"/>
          <w:lang w:val="pt-BR"/>
          <w14:ligatures w14:val="none"/>
        </w:rPr>
        <w:t xml:space="preserve">não </w:t>
      </w:r>
      <w:r w:rsidRPr="00E961F6">
        <w:rPr>
          <w:rFonts w:ascii="Open Sans" w:eastAsia="Times New Roman" w:hAnsi="Open Sans" w:cs="Open Sans"/>
          <w:color w:val="000000"/>
          <w:kern w:val="0"/>
          <w:sz w:val="24"/>
          <w:szCs w:val="24"/>
          <w:lang w:val="pt-BR"/>
          <w14:ligatures w14:val="none"/>
        </w:rPr>
        <w:t>é</w:t>
      </w:r>
      <w:r w:rsidR="00D35EF5">
        <w:rPr>
          <w:rFonts w:ascii="Open Sans" w:eastAsia="Times New Roman" w:hAnsi="Open Sans" w:cs="Open Sans"/>
          <w:color w:val="000000"/>
          <w:kern w:val="0"/>
          <w:sz w:val="24"/>
          <w:szCs w:val="24"/>
          <w:lang w:val="pt-BR"/>
          <w14:ligatures w14:val="none"/>
        </w:rPr>
        <w:t xml:space="preserve"> uma impressão</w:t>
      </w:r>
      <w:r w:rsidRPr="00E961F6">
        <w:rPr>
          <w:rFonts w:ascii="Open Sans" w:eastAsia="Times New Roman" w:hAnsi="Open Sans" w:cs="Open Sans"/>
          <w:color w:val="000000"/>
          <w:kern w:val="0"/>
          <w:sz w:val="24"/>
          <w:szCs w:val="24"/>
          <w:lang w:val="pt-BR"/>
          <w14:ligatures w14:val="none"/>
        </w:rPr>
        <w:t xml:space="preserve"> que alguém </w:t>
      </w:r>
      <w:r w:rsidR="00BA7925">
        <w:rPr>
          <w:rFonts w:ascii="Open Sans" w:eastAsia="Times New Roman" w:hAnsi="Open Sans" w:cs="Open Sans"/>
          <w:color w:val="000000"/>
          <w:kern w:val="0"/>
          <w:sz w:val="24"/>
          <w:szCs w:val="24"/>
          <w:lang w:val="pt-BR"/>
          <w14:ligatures w14:val="none"/>
        </w:rPr>
        <w:t xml:space="preserve">aponta em público </w:t>
      </w:r>
      <w:r w:rsidRPr="00E961F6">
        <w:rPr>
          <w:rFonts w:ascii="Open Sans" w:eastAsia="Times New Roman" w:hAnsi="Open Sans" w:cs="Open Sans"/>
          <w:color w:val="000000"/>
          <w:kern w:val="0"/>
          <w:sz w:val="24"/>
          <w:szCs w:val="24"/>
          <w:lang w:val="pt-BR"/>
          <w14:ligatures w14:val="none"/>
        </w:rPr>
        <w:t xml:space="preserve">sem </w:t>
      </w:r>
      <w:r w:rsidR="00BA7925">
        <w:rPr>
          <w:rFonts w:ascii="Open Sans" w:eastAsia="Times New Roman" w:hAnsi="Open Sans" w:cs="Open Sans"/>
          <w:color w:val="000000"/>
          <w:kern w:val="0"/>
          <w:sz w:val="24"/>
          <w:szCs w:val="24"/>
          <w:lang w:val="pt-BR"/>
          <w14:ligatures w14:val="none"/>
        </w:rPr>
        <w:t xml:space="preserve">certa </w:t>
      </w:r>
      <w:r w:rsidRPr="00E961F6">
        <w:rPr>
          <w:rFonts w:ascii="Open Sans" w:eastAsia="Times New Roman" w:hAnsi="Open Sans" w:cs="Open Sans"/>
          <w:color w:val="000000"/>
          <w:kern w:val="0"/>
          <w:sz w:val="24"/>
          <w:szCs w:val="24"/>
          <w:lang w:val="pt-BR"/>
          <w14:ligatures w14:val="none"/>
        </w:rPr>
        <w:t>ironia</w:t>
      </w:r>
      <w:r w:rsidR="00BA7925">
        <w:rPr>
          <w:rFonts w:ascii="Open Sans" w:eastAsia="Times New Roman" w:hAnsi="Open Sans" w:cs="Open Sans"/>
          <w:color w:val="000000"/>
          <w:kern w:val="0"/>
          <w:sz w:val="24"/>
          <w:szCs w:val="24"/>
          <w:lang w:val="pt-BR"/>
          <w14:ligatures w14:val="none"/>
        </w:rPr>
        <w:t>. A</w:t>
      </w:r>
      <w:r w:rsidRPr="00E961F6">
        <w:rPr>
          <w:rFonts w:ascii="Open Sans" w:eastAsia="Times New Roman" w:hAnsi="Open Sans" w:cs="Open Sans"/>
          <w:color w:val="000000"/>
          <w:kern w:val="0"/>
          <w:sz w:val="24"/>
          <w:szCs w:val="24"/>
          <w:lang w:val="pt-BR"/>
          <w14:ligatures w14:val="none"/>
        </w:rPr>
        <w:t xml:space="preserve">s maiores empresas do mundo que distribuem aplicativos por meio das principais lojas de aplicativos </w:t>
      </w:r>
      <w:r w:rsidR="003E3848">
        <w:rPr>
          <w:rFonts w:ascii="Open Sans" w:eastAsia="Times New Roman" w:hAnsi="Open Sans" w:cs="Open Sans"/>
          <w:color w:val="000000"/>
          <w:kern w:val="0"/>
          <w:sz w:val="24"/>
          <w:szCs w:val="24"/>
          <w:lang w:val="pt-BR"/>
          <w14:ligatures w14:val="none"/>
        </w:rPr>
        <w:t xml:space="preserve">(Big Apps) </w:t>
      </w:r>
      <w:r w:rsidRPr="00E961F6">
        <w:rPr>
          <w:rFonts w:ascii="Open Sans" w:eastAsia="Times New Roman" w:hAnsi="Open Sans" w:cs="Open Sans"/>
          <w:color w:val="000000"/>
          <w:kern w:val="0"/>
          <w:sz w:val="24"/>
          <w:szCs w:val="24"/>
          <w:lang w:val="pt-BR"/>
          <w14:ligatures w14:val="none"/>
        </w:rPr>
        <w:t xml:space="preserve">certamente não </w:t>
      </w:r>
      <w:r w:rsidR="0086024B">
        <w:rPr>
          <w:rFonts w:ascii="Open Sans" w:eastAsia="Times New Roman" w:hAnsi="Open Sans" w:cs="Open Sans"/>
          <w:color w:val="000000"/>
          <w:kern w:val="0"/>
          <w:sz w:val="24"/>
          <w:szCs w:val="24"/>
          <w:lang w:val="pt-BR"/>
          <w14:ligatures w14:val="none"/>
        </w:rPr>
        <w:t xml:space="preserve">querem </w:t>
      </w:r>
      <w:r w:rsidRPr="00E961F6">
        <w:rPr>
          <w:rFonts w:ascii="Open Sans" w:eastAsia="Times New Roman" w:hAnsi="Open Sans" w:cs="Open Sans"/>
          <w:color w:val="000000"/>
          <w:kern w:val="0"/>
          <w:sz w:val="24"/>
          <w:szCs w:val="24"/>
          <w:lang w:val="pt-BR"/>
          <w14:ligatures w14:val="none"/>
        </w:rPr>
        <w:t>admiti</w:t>
      </w:r>
      <w:r w:rsidR="0086024B">
        <w:rPr>
          <w:rFonts w:ascii="Open Sans" w:eastAsia="Times New Roman" w:hAnsi="Open Sans" w:cs="Open Sans"/>
          <w:color w:val="000000"/>
          <w:kern w:val="0"/>
          <w:sz w:val="24"/>
          <w:szCs w:val="24"/>
          <w:lang w:val="pt-BR"/>
          <w14:ligatures w14:val="none"/>
        </w:rPr>
        <w:t xml:space="preserve">r </w:t>
      </w:r>
      <w:r w:rsidRPr="00E961F6">
        <w:rPr>
          <w:rFonts w:ascii="Open Sans" w:eastAsia="Times New Roman" w:hAnsi="Open Sans" w:cs="Open Sans"/>
          <w:color w:val="000000"/>
          <w:kern w:val="0"/>
          <w:sz w:val="24"/>
          <w:szCs w:val="24"/>
          <w:lang w:val="pt-BR"/>
          <w14:ligatures w14:val="none"/>
        </w:rPr>
        <w:t xml:space="preserve">que cometeram um </w:t>
      </w:r>
      <w:r w:rsidR="0086024B">
        <w:rPr>
          <w:rFonts w:ascii="Open Sans" w:eastAsia="Times New Roman" w:hAnsi="Open Sans" w:cs="Open Sans"/>
          <w:color w:val="000000"/>
          <w:kern w:val="0"/>
          <w:sz w:val="24"/>
          <w:szCs w:val="24"/>
          <w:lang w:val="pt-BR"/>
          <w14:ligatures w14:val="none"/>
        </w:rPr>
        <w:t xml:space="preserve">grande </w:t>
      </w:r>
      <w:r w:rsidRPr="00E961F6">
        <w:rPr>
          <w:rFonts w:ascii="Open Sans" w:eastAsia="Times New Roman" w:hAnsi="Open Sans" w:cs="Open Sans"/>
          <w:color w:val="000000"/>
          <w:kern w:val="0"/>
          <w:sz w:val="24"/>
          <w:szCs w:val="24"/>
          <w:lang w:val="pt-BR"/>
          <w14:ligatures w14:val="none"/>
        </w:rPr>
        <w:t xml:space="preserve">erro. </w:t>
      </w:r>
    </w:p>
    <w:p w14:paraId="5F7A4670" w14:textId="4E99089A" w:rsidR="0086024B" w:rsidRDefault="00CB7A07" w:rsidP="00CB7A07">
      <w:pPr>
        <w:shd w:val="clear" w:color="auto" w:fill="FFFFFF"/>
        <w:spacing w:after="300" w:line="240" w:lineRule="auto"/>
        <w:rPr>
          <w:rFonts w:ascii="Open Sans" w:eastAsia="Times New Roman" w:hAnsi="Open Sans" w:cs="Open Sans"/>
          <w:color w:val="000000"/>
          <w:kern w:val="0"/>
          <w:sz w:val="24"/>
          <w:szCs w:val="24"/>
          <w:lang w:val="pt-BR"/>
          <w14:ligatures w14:val="none"/>
        </w:rPr>
      </w:pPr>
      <w:r w:rsidRPr="00E961F6">
        <w:rPr>
          <w:rFonts w:ascii="Open Sans" w:eastAsia="Times New Roman" w:hAnsi="Open Sans" w:cs="Open Sans"/>
          <w:color w:val="000000"/>
          <w:kern w:val="0"/>
          <w:sz w:val="24"/>
          <w:szCs w:val="24"/>
          <w:lang w:val="pt-BR"/>
          <w14:ligatures w14:val="none"/>
        </w:rPr>
        <w:t xml:space="preserve">Em vez disso, estão criticando fortemente o plano de compliance da Apple, fingindo(?) surpresa </w:t>
      </w:r>
      <w:r w:rsidR="0086024B">
        <w:rPr>
          <w:rFonts w:ascii="Open Sans" w:eastAsia="Times New Roman" w:hAnsi="Open Sans" w:cs="Open Sans"/>
          <w:color w:val="000000"/>
          <w:kern w:val="0"/>
          <w:sz w:val="24"/>
          <w:szCs w:val="24"/>
          <w:lang w:val="pt-BR"/>
          <w14:ligatures w14:val="none"/>
        </w:rPr>
        <w:t xml:space="preserve">pela </w:t>
      </w:r>
      <w:r w:rsidRPr="00E961F6">
        <w:rPr>
          <w:rFonts w:ascii="Open Sans" w:eastAsia="Times New Roman" w:hAnsi="Open Sans" w:cs="Open Sans"/>
          <w:color w:val="000000"/>
          <w:kern w:val="0"/>
          <w:sz w:val="24"/>
          <w:szCs w:val="24"/>
          <w:lang w:val="pt-BR"/>
          <w14:ligatures w14:val="none"/>
        </w:rPr>
        <w:t>Apple continuaria a cobrar pela distribuição</w:t>
      </w:r>
      <w:r w:rsidR="0086024B">
        <w:rPr>
          <w:rFonts w:ascii="Open Sans" w:eastAsia="Times New Roman" w:hAnsi="Open Sans" w:cs="Open Sans"/>
          <w:color w:val="000000"/>
          <w:kern w:val="0"/>
          <w:sz w:val="24"/>
          <w:szCs w:val="24"/>
          <w:lang w:val="pt-BR"/>
          <w14:ligatures w14:val="none"/>
        </w:rPr>
        <w:t xml:space="preserve"> de aplicati</w:t>
      </w:r>
      <w:r w:rsidR="006A6C0B">
        <w:rPr>
          <w:rFonts w:ascii="Open Sans" w:eastAsia="Times New Roman" w:hAnsi="Open Sans" w:cs="Open Sans"/>
          <w:color w:val="000000"/>
          <w:kern w:val="0"/>
          <w:sz w:val="24"/>
          <w:szCs w:val="24"/>
          <w:lang w:val="pt-BR"/>
          <w14:ligatures w14:val="none"/>
        </w:rPr>
        <w:t>vo</w:t>
      </w:r>
      <w:r w:rsidR="0086024B">
        <w:rPr>
          <w:rFonts w:ascii="Open Sans" w:eastAsia="Times New Roman" w:hAnsi="Open Sans" w:cs="Open Sans"/>
          <w:color w:val="000000"/>
          <w:kern w:val="0"/>
          <w:sz w:val="24"/>
          <w:szCs w:val="24"/>
          <w:lang w:val="pt-BR"/>
          <w14:ligatures w14:val="none"/>
        </w:rPr>
        <w:t>s</w:t>
      </w:r>
      <w:r w:rsidRPr="00E961F6">
        <w:rPr>
          <w:rFonts w:ascii="Open Sans" w:eastAsia="Times New Roman" w:hAnsi="Open Sans" w:cs="Open Sans"/>
          <w:color w:val="000000"/>
          <w:kern w:val="0"/>
          <w:sz w:val="24"/>
          <w:szCs w:val="24"/>
          <w:lang w:val="pt-BR"/>
          <w14:ligatures w14:val="none"/>
        </w:rPr>
        <w:t xml:space="preserve">. A ironia aqui deriva parcialmente do fato de que isso é exatamente o que eles estavam pedindo—uma transferência dos custos de si mesmos para o restante da economia de aplicativos. </w:t>
      </w:r>
      <w:r w:rsidR="00F56811">
        <w:rPr>
          <w:rFonts w:ascii="Open Sans" w:eastAsia="Times New Roman" w:hAnsi="Open Sans" w:cs="Open Sans"/>
          <w:color w:val="000000"/>
          <w:kern w:val="0"/>
          <w:sz w:val="24"/>
          <w:szCs w:val="24"/>
          <w:lang w:val="pt-BR"/>
          <w14:ligatures w14:val="none"/>
        </w:rPr>
        <w:t xml:space="preserve">O restante advém </w:t>
      </w:r>
      <w:r w:rsidRPr="00E961F6">
        <w:rPr>
          <w:rFonts w:ascii="Open Sans" w:eastAsia="Times New Roman" w:hAnsi="Open Sans" w:cs="Open Sans"/>
          <w:color w:val="000000"/>
          <w:kern w:val="0"/>
          <w:sz w:val="24"/>
          <w:szCs w:val="24"/>
          <w:lang w:val="pt-BR"/>
          <w14:ligatures w14:val="none"/>
        </w:rPr>
        <w:t>d</w:t>
      </w:r>
      <w:r w:rsidR="00F56811">
        <w:rPr>
          <w:rFonts w:ascii="Open Sans" w:eastAsia="Times New Roman" w:hAnsi="Open Sans" w:cs="Open Sans"/>
          <w:color w:val="000000"/>
          <w:kern w:val="0"/>
          <w:sz w:val="24"/>
          <w:szCs w:val="24"/>
          <w:lang w:val="pt-BR"/>
          <w14:ligatures w14:val="none"/>
        </w:rPr>
        <w:t>a</w:t>
      </w:r>
      <w:r w:rsidRPr="00E961F6">
        <w:rPr>
          <w:rFonts w:ascii="Open Sans" w:eastAsia="Times New Roman" w:hAnsi="Open Sans" w:cs="Open Sans"/>
          <w:color w:val="000000"/>
          <w:kern w:val="0"/>
          <w:sz w:val="24"/>
          <w:szCs w:val="24"/>
          <w:lang w:val="pt-BR"/>
          <w14:ligatures w14:val="none"/>
        </w:rPr>
        <w:t xml:space="preserve"> uma crença, seja sincera ou </w:t>
      </w:r>
      <w:r w:rsidR="00F56811">
        <w:rPr>
          <w:rFonts w:ascii="Open Sans" w:eastAsia="Times New Roman" w:hAnsi="Open Sans" w:cs="Open Sans"/>
          <w:color w:val="000000"/>
          <w:kern w:val="0"/>
          <w:sz w:val="24"/>
          <w:szCs w:val="24"/>
          <w:lang w:val="pt-BR"/>
          <w14:ligatures w14:val="none"/>
        </w:rPr>
        <w:t>dissimulada</w:t>
      </w:r>
      <w:r w:rsidRPr="00E961F6">
        <w:rPr>
          <w:rFonts w:ascii="Open Sans" w:eastAsia="Times New Roman" w:hAnsi="Open Sans" w:cs="Open Sans"/>
          <w:color w:val="000000"/>
          <w:kern w:val="0"/>
          <w:sz w:val="24"/>
          <w:szCs w:val="24"/>
          <w:lang w:val="pt-BR"/>
          <w14:ligatures w14:val="none"/>
        </w:rPr>
        <w:t xml:space="preserve">, de que os custos podem ser dissipados por decreto governamental, </w:t>
      </w:r>
      <w:r w:rsidR="00136E1E">
        <w:rPr>
          <w:rFonts w:ascii="Open Sans" w:eastAsia="Times New Roman" w:hAnsi="Open Sans" w:cs="Open Sans"/>
          <w:color w:val="000000"/>
          <w:kern w:val="0"/>
          <w:sz w:val="24"/>
          <w:szCs w:val="24"/>
          <w:lang w:val="pt-BR"/>
          <w14:ligatures w14:val="none"/>
        </w:rPr>
        <w:t xml:space="preserve">de </w:t>
      </w:r>
      <w:r w:rsidRPr="00E961F6">
        <w:rPr>
          <w:rFonts w:ascii="Open Sans" w:eastAsia="Times New Roman" w:hAnsi="Open Sans" w:cs="Open Sans"/>
          <w:color w:val="000000"/>
          <w:kern w:val="0"/>
          <w:sz w:val="24"/>
          <w:szCs w:val="24"/>
          <w:lang w:val="pt-BR"/>
          <w14:ligatures w14:val="none"/>
        </w:rPr>
        <w:t>que</w:t>
      </w:r>
      <w:r w:rsidR="00136E1E">
        <w:rPr>
          <w:rFonts w:ascii="Open Sans" w:eastAsia="Times New Roman" w:hAnsi="Open Sans" w:cs="Open Sans"/>
          <w:color w:val="000000"/>
          <w:kern w:val="0"/>
          <w:sz w:val="24"/>
          <w:szCs w:val="24"/>
          <w:lang w:val="pt-BR"/>
          <w14:ligatures w14:val="none"/>
        </w:rPr>
        <w:t xml:space="preserve"> o “</w:t>
      </w:r>
      <w:r w:rsidRPr="00E961F6">
        <w:rPr>
          <w:rFonts w:ascii="Open Sans" w:eastAsia="Times New Roman" w:hAnsi="Open Sans" w:cs="Open Sans"/>
          <w:color w:val="000000"/>
          <w:kern w:val="0"/>
          <w:sz w:val="24"/>
          <w:szCs w:val="24"/>
          <w:lang w:val="pt-BR"/>
          <w14:ligatures w14:val="none"/>
        </w:rPr>
        <w:t xml:space="preserve">almoço pode ser </w:t>
      </w:r>
      <w:r w:rsidR="00C36DE6">
        <w:rPr>
          <w:rFonts w:ascii="Open Sans" w:eastAsia="Times New Roman" w:hAnsi="Open Sans" w:cs="Open Sans"/>
          <w:color w:val="000000"/>
          <w:kern w:val="0"/>
          <w:sz w:val="24"/>
          <w:szCs w:val="24"/>
          <w:lang w:val="pt-BR"/>
          <w14:ligatures w14:val="none"/>
        </w:rPr>
        <w:t>grátis</w:t>
      </w:r>
      <w:r w:rsidRPr="00E961F6">
        <w:rPr>
          <w:rFonts w:ascii="Open Sans" w:eastAsia="Times New Roman" w:hAnsi="Open Sans" w:cs="Open Sans"/>
          <w:color w:val="000000"/>
          <w:kern w:val="0"/>
          <w:sz w:val="24"/>
          <w:szCs w:val="24"/>
          <w:lang w:val="pt-BR"/>
          <w14:ligatures w14:val="none"/>
        </w:rPr>
        <w:t>". Grandes empresas de aplicativos podem ter o luxo de não aprender nada com o experimento do DMA, mas não é tarde demais—e é vitalmente importante—para outros governos</w:t>
      </w:r>
      <w:r w:rsidR="0086024B">
        <w:rPr>
          <w:rFonts w:ascii="Open Sans" w:eastAsia="Times New Roman" w:hAnsi="Open Sans" w:cs="Open Sans"/>
          <w:color w:val="000000"/>
          <w:kern w:val="0"/>
          <w:sz w:val="24"/>
          <w:szCs w:val="24"/>
          <w:lang w:val="pt-BR"/>
          <w14:ligatures w14:val="none"/>
        </w:rPr>
        <w:t xml:space="preserve"> e</w:t>
      </w:r>
      <w:r w:rsidR="0086024B" w:rsidRPr="00E961F6">
        <w:rPr>
          <w:rFonts w:ascii="Open Sans" w:eastAsia="Times New Roman" w:hAnsi="Open Sans" w:cs="Open Sans"/>
          <w:color w:val="000000"/>
          <w:kern w:val="0"/>
          <w:sz w:val="24"/>
          <w:szCs w:val="24"/>
          <w:lang w:val="pt-BR"/>
          <w14:ligatures w14:val="none"/>
        </w:rPr>
        <w:t xml:space="preserve"> formuladores de políticas </w:t>
      </w:r>
      <w:r w:rsidR="0086024B">
        <w:rPr>
          <w:rFonts w:ascii="Open Sans" w:eastAsia="Times New Roman" w:hAnsi="Open Sans" w:cs="Open Sans"/>
          <w:color w:val="000000"/>
          <w:kern w:val="0"/>
          <w:sz w:val="24"/>
          <w:szCs w:val="24"/>
          <w:lang w:val="pt-BR"/>
          <w14:ligatures w14:val="none"/>
        </w:rPr>
        <w:t xml:space="preserve">públicas </w:t>
      </w:r>
      <w:r w:rsidR="0086024B" w:rsidRPr="00E961F6">
        <w:rPr>
          <w:rFonts w:ascii="Open Sans" w:eastAsia="Times New Roman" w:hAnsi="Open Sans" w:cs="Open Sans"/>
          <w:color w:val="000000"/>
          <w:kern w:val="0"/>
          <w:sz w:val="24"/>
          <w:szCs w:val="24"/>
          <w:lang w:val="pt-BR"/>
          <w14:ligatures w14:val="none"/>
        </w:rPr>
        <w:t xml:space="preserve">em todo o mundo </w:t>
      </w:r>
      <w:r w:rsidR="0086024B">
        <w:rPr>
          <w:rFonts w:ascii="Open Sans" w:eastAsia="Times New Roman" w:hAnsi="Open Sans" w:cs="Open Sans"/>
          <w:color w:val="000000"/>
          <w:kern w:val="0"/>
          <w:sz w:val="24"/>
          <w:szCs w:val="24"/>
          <w:lang w:val="pt-BR"/>
          <w14:ligatures w14:val="none"/>
        </w:rPr>
        <w:t xml:space="preserve">que estão sendo instados </w:t>
      </w:r>
      <w:r w:rsidR="0086024B" w:rsidRPr="00E961F6">
        <w:rPr>
          <w:rFonts w:ascii="Open Sans" w:eastAsia="Times New Roman" w:hAnsi="Open Sans" w:cs="Open Sans"/>
          <w:color w:val="000000"/>
          <w:kern w:val="0"/>
          <w:sz w:val="24"/>
          <w:szCs w:val="24"/>
          <w:lang w:val="pt-BR"/>
          <w14:ligatures w14:val="none"/>
        </w:rPr>
        <w:t xml:space="preserve">a intervir no estilo do DMA, incluindo propostas como o American </w:t>
      </w:r>
      <w:proofErr w:type="spellStart"/>
      <w:r w:rsidR="0086024B" w:rsidRPr="00E961F6">
        <w:rPr>
          <w:rFonts w:ascii="Open Sans" w:eastAsia="Times New Roman" w:hAnsi="Open Sans" w:cs="Open Sans"/>
          <w:color w:val="000000"/>
          <w:kern w:val="0"/>
          <w:sz w:val="24"/>
          <w:szCs w:val="24"/>
          <w:lang w:val="pt-BR"/>
          <w14:ligatures w14:val="none"/>
        </w:rPr>
        <w:t>Innovation</w:t>
      </w:r>
      <w:proofErr w:type="spellEnd"/>
      <w:r w:rsidR="0086024B" w:rsidRPr="00E961F6">
        <w:rPr>
          <w:rFonts w:ascii="Open Sans" w:eastAsia="Times New Roman" w:hAnsi="Open Sans" w:cs="Open Sans"/>
          <w:color w:val="000000"/>
          <w:kern w:val="0"/>
          <w:sz w:val="24"/>
          <w:szCs w:val="24"/>
          <w:lang w:val="pt-BR"/>
          <w14:ligatures w14:val="none"/>
        </w:rPr>
        <w:t xml:space="preserve"> </w:t>
      </w:r>
      <w:proofErr w:type="spellStart"/>
      <w:r w:rsidR="0086024B" w:rsidRPr="00E961F6">
        <w:rPr>
          <w:rFonts w:ascii="Open Sans" w:eastAsia="Times New Roman" w:hAnsi="Open Sans" w:cs="Open Sans"/>
          <w:color w:val="000000"/>
          <w:kern w:val="0"/>
          <w:sz w:val="24"/>
          <w:szCs w:val="24"/>
          <w:lang w:val="pt-BR"/>
          <w14:ligatures w14:val="none"/>
        </w:rPr>
        <w:t>and</w:t>
      </w:r>
      <w:proofErr w:type="spellEnd"/>
      <w:r w:rsidR="0086024B" w:rsidRPr="00E961F6">
        <w:rPr>
          <w:rFonts w:ascii="Open Sans" w:eastAsia="Times New Roman" w:hAnsi="Open Sans" w:cs="Open Sans"/>
          <w:color w:val="000000"/>
          <w:kern w:val="0"/>
          <w:sz w:val="24"/>
          <w:szCs w:val="24"/>
          <w:lang w:val="pt-BR"/>
          <w14:ligatures w14:val="none"/>
        </w:rPr>
        <w:t xml:space="preserve"> </w:t>
      </w:r>
      <w:proofErr w:type="spellStart"/>
      <w:r w:rsidR="0086024B" w:rsidRPr="00E961F6">
        <w:rPr>
          <w:rFonts w:ascii="Open Sans" w:eastAsia="Times New Roman" w:hAnsi="Open Sans" w:cs="Open Sans"/>
          <w:color w:val="000000"/>
          <w:kern w:val="0"/>
          <w:sz w:val="24"/>
          <w:szCs w:val="24"/>
          <w:lang w:val="pt-BR"/>
          <w14:ligatures w14:val="none"/>
        </w:rPr>
        <w:t>Choice</w:t>
      </w:r>
      <w:proofErr w:type="spellEnd"/>
      <w:r w:rsidR="0086024B" w:rsidRPr="00E961F6">
        <w:rPr>
          <w:rFonts w:ascii="Open Sans" w:eastAsia="Times New Roman" w:hAnsi="Open Sans" w:cs="Open Sans"/>
          <w:color w:val="000000"/>
          <w:kern w:val="0"/>
          <w:sz w:val="24"/>
          <w:szCs w:val="24"/>
          <w:lang w:val="pt-BR"/>
          <w14:ligatures w14:val="none"/>
        </w:rPr>
        <w:t xml:space="preserve"> Online </w:t>
      </w:r>
      <w:proofErr w:type="spellStart"/>
      <w:r w:rsidR="0086024B" w:rsidRPr="00E961F6">
        <w:rPr>
          <w:rFonts w:ascii="Open Sans" w:eastAsia="Times New Roman" w:hAnsi="Open Sans" w:cs="Open Sans"/>
          <w:color w:val="000000"/>
          <w:kern w:val="0"/>
          <w:sz w:val="24"/>
          <w:szCs w:val="24"/>
          <w:lang w:val="pt-BR"/>
          <w14:ligatures w14:val="none"/>
        </w:rPr>
        <w:t>Act</w:t>
      </w:r>
      <w:proofErr w:type="spellEnd"/>
      <w:r w:rsidR="0086024B" w:rsidRPr="00E961F6">
        <w:rPr>
          <w:rFonts w:ascii="Open Sans" w:eastAsia="Times New Roman" w:hAnsi="Open Sans" w:cs="Open Sans"/>
          <w:color w:val="000000"/>
          <w:kern w:val="0"/>
          <w:sz w:val="24"/>
          <w:szCs w:val="24"/>
          <w:lang w:val="pt-BR"/>
          <w14:ligatures w14:val="none"/>
        </w:rPr>
        <w:t xml:space="preserve"> (AICOA) e o Open App </w:t>
      </w:r>
      <w:proofErr w:type="spellStart"/>
      <w:r w:rsidR="0086024B" w:rsidRPr="00E961F6">
        <w:rPr>
          <w:rFonts w:ascii="Open Sans" w:eastAsia="Times New Roman" w:hAnsi="Open Sans" w:cs="Open Sans"/>
          <w:color w:val="000000"/>
          <w:kern w:val="0"/>
          <w:sz w:val="24"/>
          <w:szCs w:val="24"/>
          <w:lang w:val="pt-BR"/>
          <w14:ligatures w14:val="none"/>
        </w:rPr>
        <w:t>Markets</w:t>
      </w:r>
      <w:proofErr w:type="spellEnd"/>
      <w:r w:rsidR="0086024B" w:rsidRPr="00E961F6">
        <w:rPr>
          <w:rFonts w:ascii="Open Sans" w:eastAsia="Times New Roman" w:hAnsi="Open Sans" w:cs="Open Sans"/>
          <w:color w:val="000000"/>
          <w:kern w:val="0"/>
          <w:sz w:val="24"/>
          <w:szCs w:val="24"/>
          <w:lang w:val="pt-BR"/>
          <w14:ligatures w14:val="none"/>
        </w:rPr>
        <w:t xml:space="preserve"> </w:t>
      </w:r>
      <w:proofErr w:type="spellStart"/>
      <w:r w:rsidR="0086024B" w:rsidRPr="00E961F6">
        <w:rPr>
          <w:rFonts w:ascii="Open Sans" w:eastAsia="Times New Roman" w:hAnsi="Open Sans" w:cs="Open Sans"/>
          <w:color w:val="000000"/>
          <w:kern w:val="0"/>
          <w:sz w:val="24"/>
          <w:szCs w:val="24"/>
          <w:lang w:val="pt-BR"/>
          <w14:ligatures w14:val="none"/>
        </w:rPr>
        <w:t>Act</w:t>
      </w:r>
      <w:proofErr w:type="spellEnd"/>
      <w:r w:rsidR="0086024B" w:rsidRPr="00E961F6">
        <w:rPr>
          <w:rFonts w:ascii="Open Sans" w:eastAsia="Times New Roman" w:hAnsi="Open Sans" w:cs="Open Sans"/>
          <w:color w:val="000000"/>
          <w:kern w:val="0"/>
          <w:sz w:val="24"/>
          <w:szCs w:val="24"/>
          <w:lang w:val="pt-BR"/>
          <w14:ligatures w14:val="none"/>
        </w:rPr>
        <w:t xml:space="preserve"> (OAMA)</w:t>
      </w:r>
      <w:r w:rsidR="0086024B">
        <w:rPr>
          <w:rFonts w:ascii="Open Sans" w:eastAsia="Times New Roman" w:hAnsi="Open Sans" w:cs="Open Sans"/>
          <w:color w:val="000000"/>
          <w:kern w:val="0"/>
          <w:sz w:val="24"/>
          <w:szCs w:val="24"/>
          <w:lang w:val="pt-BR"/>
          <w14:ligatures w14:val="none"/>
        </w:rPr>
        <w:t>.</w:t>
      </w:r>
    </w:p>
    <w:p w14:paraId="64AF57DE" w14:textId="674C0DC3" w:rsidR="00CB7A07" w:rsidRPr="00E961F6" w:rsidRDefault="00227CC6" w:rsidP="00CB7A07">
      <w:pPr>
        <w:shd w:val="clear" w:color="auto" w:fill="FFFFFF"/>
        <w:spacing w:after="300" w:line="240" w:lineRule="auto"/>
        <w:rPr>
          <w:rFonts w:ascii="Open Sans" w:eastAsia="Times New Roman" w:hAnsi="Open Sans" w:cs="Open Sans"/>
          <w:color w:val="000000"/>
          <w:kern w:val="0"/>
          <w:sz w:val="24"/>
          <w:szCs w:val="24"/>
          <w:lang w:val="pt-BR"/>
          <w14:ligatures w14:val="none"/>
        </w:rPr>
      </w:pPr>
      <w:r>
        <w:rPr>
          <w:rFonts w:ascii="Open Sans" w:eastAsia="Times New Roman" w:hAnsi="Open Sans" w:cs="Open Sans"/>
          <w:color w:val="000000"/>
          <w:kern w:val="0"/>
          <w:sz w:val="24"/>
          <w:szCs w:val="24"/>
          <w:lang w:val="pt-BR"/>
          <w14:ligatures w14:val="none"/>
        </w:rPr>
        <w:t xml:space="preserve">Algumas das </w:t>
      </w:r>
      <w:r w:rsidR="00CB7A07" w:rsidRPr="00E961F6">
        <w:rPr>
          <w:rFonts w:ascii="Open Sans" w:eastAsia="Times New Roman" w:hAnsi="Open Sans" w:cs="Open Sans"/>
          <w:color w:val="000000"/>
          <w:kern w:val="0"/>
          <w:sz w:val="24"/>
          <w:szCs w:val="24"/>
          <w:lang w:val="pt-BR"/>
          <w14:ligatures w14:val="none"/>
        </w:rPr>
        <w:t xml:space="preserve">lições </w:t>
      </w:r>
      <w:r>
        <w:rPr>
          <w:rFonts w:ascii="Open Sans" w:eastAsia="Times New Roman" w:hAnsi="Open Sans" w:cs="Open Sans"/>
          <w:color w:val="000000"/>
          <w:kern w:val="0"/>
          <w:sz w:val="24"/>
          <w:szCs w:val="24"/>
          <w:lang w:val="pt-BR"/>
          <w14:ligatures w14:val="none"/>
        </w:rPr>
        <w:t xml:space="preserve">aprendidas </w:t>
      </w:r>
      <w:r w:rsidR="00CB7A07" w:rsidRPr="00E961F6">
        <w:rPr>
          <w:rFonts w:ascii="Open Sans" w:eastAsia="Times New Roman" w:hAnsi="Open Sans" w:cs="Open Sans"/>
          <w:color w:val="000000"/>
          <w:kern w:val="0"/>
          <w:sz w:val="24"/>
          <w:szCs w:val="24"/>
          <w:lang w:val="pt-BR"/>
          <w14:ligatures w14:val="none"/>
        </w:rPr>
        <w:t>da experiência</w:t>
      </w:r>
      <w:r>
        <w:rPr>
          <w:rFonts w:ascii="Open Sans" w:eastAsia="Times New Roman" w:hAnsi="Open Sans" w:cs="Open Sans"/>
          <w:color w:val="000000"/>
          <w:kern w:val="0"/>
          <w:sz w:val="24"/>
          <w:szCs w:val="24"/>
          <w:lang w:val="pt-BR"/>
          <w14:ligatures w14:val="none"/>
        </w:rPr>
        <w:t xml:space="preserve"> do DMA</w:t>
      </w:r>
      <w:r w:rsidR="00CB7A07" w:rsidRPr="00E961F6">
        <w:rPr>
          <w:rFonts w:ascii="Open Sans" w:eastAsia="Times New Roman" w:hAnsi="Open Sans" w:cs="Open Sans"/>
          <w:color w:val="000000"/>
          <w:kern w:val="0"/>
          <w:sz w:val="24"/>
          <w:szCs w:val="24"/>
          <w:lang w:val="pt-BR"/>
          <w14:ligatures w14:val="none"/>
        </w:rPr>
        <w:t>:</w:t>
      </w:r>
    </w:p>
    <w:p w14:paraId="35CABF68" w14:textId="274B95A2" w:rsidR="00CB7A07" w:rsidRPr="00E961F6" w:rsidRDefault="00CB7A07" w:rsidP="002D1DE7">
      <w:pPr>
        <w:shd w:val="clear" w:color="auto" w:fill="FFFFFF"/>
        <w:tabs>
          <w:tab w:val="left" w:pos="2127"/>
        </w:tabs>
        <w:spacing w:after="300" w:line="240" w:lineRule="auto"/>
        <w:rPr>
          <w:rFonts w:ascii="Open Sans" w:eastAsia="Times New Roman" w:hAnsi="Open Sans" w:cs="Open Sans"/>
          <w:color w:val="000000"/>
          <w:kern w:val="0"/>
          <w:sz w:val="24"/>
          <w:szCs w:val="24"/>
          <w:lang w:val="pt-BR"/>
          <w14:ligatures w14:val="none"/>
        </w:rPr>
      </w:pPr>
      <w:r w:rsidRPr="00E961F6">
        <w:rPr>
          <w:rFonts w:ascii="Open Sans" w:eastAsia="Times New Roman" w:hAnsi="Open Sans" w:cs="Open Sans"/>
          <w:i/>
          <w:iCs/>
          <w:color w:val="000000"/>
          <w:kern w:val="0"/>
          <w:sz w:val="24"/>
          <w:szCs w:val="24"/>
          <w:lang w:val="pt-BR"/>
          <w14:ligatures w14:val="none"/>
        </w:rPr>
        <w:t>Lição 1: A intervenção no estilo do DMA inevitavelmente introduzir</w:t>
      </w:r>
      <w:r w:rsidR="000605FA">
        <w:rPr>
          <w:rFonts w:ascii="Open Sans" w:eastAsia="Times New Roman" w:hAnsi="Open Sans" w:cs="Open Sans"/>
          <w:i/>
          <w:iCs/>
          <w:color w:val="000000"/>
          <w:kern w:val="0"/>
          <w:sz w:val="24"/>
          <w:szCs w:val="24"/>
          <w:lang w:val="pt-BR"/>
          <w14:ligatures w14:val="none"/>
        </w:rPr>
        <w:t>á</w:t>
      </w:r>
      <w:r w:rsidRPr="00E961F6">
        <w:rPr>
          <w:rFonts w:ascii="Open Sans" w:eastAsia="Times New Roman" w:hAnsi="Open Sans" w:cs="Open Sans"/>
          <w:i/>
          <w:iCs/>
          <w:color w:val="000000"/>
          <w:kern w:val="0"/>
          <w:sz w:val="24"/>
          <w:szCs w:val="24"/>
          <w:lang w:val="pt-BR"/>
          <w14:ligatures w14:val="none"/>
        </w:rPr>
        <w:t xml:space="preserve"> vulnerabilidades de privacidade e segurança. </w:t>
      </w:r>
      <w:r w:rsidRPr="00E961F6">
        <w:rPr>
          <w:rFonts w:ascii="Open Sans" w:eastAsia="Times New Roman" w:hAnsi="Open Sans" w:cs="Open Sans"/>
          <w:color w:val="000000"/>
          <w:kern w:val="0"/>
          <w:sz w:val="24"/>
          <w:szCs w:val="24"/>
          <w:lang w:val="pt-BR"/>
          <w14:ligatures w14:val="none"/>
        </w:rPr>
        <w:t xml:space="preserve">O Artigo 6, parágrafo 4, do DMA exige que </w:t>
      </w:r>
      <w:proofErr w:type="gramStart"/>
      <w:r w:rsidRPr="00E961F6">
        <w:rPr>
          <w:rFonts w:ascii="Open Sans" w:eastAsia="Times New Roman" w:hAnsi="Open Sans" w:cs="Open Sans"/>
          <w:color w:val="000000"/>
          <w:kern w:val="0"/>
          <w:sz w:val="24"/>
          <w:szCs w:val="24"/>
          <w:lang w:val="pt-BR"/>
          <w14:ligatures w14:val="none"/>
        </w:rPr>
        <w:t xml:space="preserve">as </w:t>
      </w:r>
      <w:r w:rsidR="00FD4950">
        <w:rPr>
          <w:rFonts w:ascii="Open Sans" w:eastAsia="Times New Roman" w:hAnsi="Open Sans" w:cs="Open Sans"/>
          <w:color w:val="000000"/>
          <w:kern w:val="0"/>
          <w:sz w:val="24"/>
          <w:szCs w:val="24"/>
          <w:lang w:val="pt-BR"/>
          <w14:ligatures w14:val="none"/>
        </w:rPr>
        <w:t xml:space="preserve">sistemas </w:t>
      </w:r>
      <w:r w:rsidR="00FD4950" w:rsidRPr="002D1DE7">
        <w:rPr>
          <w:rFonts w:ascii="Open Sans" w:eastAsia="Times New Roman" w:hAnsi="Open Sans" w:cs="Open Sans"/>
          <w:color w:val="000000"/>
          <w:kern w:val="0"/>
          <w:sz w:val="24"/>
          <w:szCs w:val="24"/>
          <w:lang w:val="pt-BR"/>
          <w14:ligatures w14:val="none"/>
        </w:rPr>
        <w:t xml:space="preserve">operacionais </w:t>
      </w:r>
      <w:r w:rsidR="00227CC6" w:rsidRPr="002D1DE7">
        <w:rPr>
          <w:rFonts w:ascii="Open Sans" w:eastAsia="Times New Roman" w:hAnsi="Open Sans" w:cs="Open Sans"/>
          <w:b/>
          <w:bCs/>
          <w:color w:val="000000"/>
          <w:kern w:val="0"/>
          <w:sz w:val="24"/>
          <w:szCs w:val="24"/>
          <w:lang w:val="pt-BR"/>
          <w14:ligatures w14:val="none"/>
        </w:rPr>
        <w:t>atribuíd</w:t>
      </w:r>
      <w:r w:rsidR="00FD4950" w:rsidRPr="002D1DE7">
        <w:rPr>
          <w:rFonts w:ascii="Open Sans" w:eastAsia="Times New Roman" w:hAnsi="Open Sans" w:cs="Open Sans"/>
          <w:b/>
          <w:bCs/>
          <w:color w:val="000000"/>
          <w:kern w:val="0"/>
          <w:sz w:val="24"/>
          <w:szCs w:val="24"/>
          <w:lang w:val="pt-BR"/>
          <w14:ligatures w14:val="none"/>
        </w:rPr>
        <w:t>o</w:t>
      </w:r>
      <w:r w:rsidR="00227CC6" w:rsidRPr="002D1DE7">
        <w:rPr>
          <w:rFonts w:ascii="Open Sans" w:eastAsia="Times New Roman" w:hAnsi="Open Sans" w:cs="Open Sans"/>
          <w:b/>
          <w:bCs/>
          <w:color w:val="000000"/>
          <w:kern w:val="0"/>
          <w:sz w:val="24"/>
          <w:szCs w:val="24"/>
          <w:lang w:val="pt-BR"/>
          <w14:ligatures w14:val="none"/>
        </w:rPr>
        <w:t>s</w:t>
      </w:r>
      <w:proofErr w:type="gramEnd"/>
      <w:r w:rsidR="00227CC6" w:rsidRPr="002D1DE7">
        <w:rPr>
          <w:rFonts w:ascii="Open Sans" w:eastAsia="Times New Roman" w:hAnsi="Open Sans" w:cs="Open Sans"/>
          <w:b/>
          <w:bCs/>
          <w:color w:val="000000"/>
          <w:kern w:val="0"/>
          <w:sz w:val="24"/>
          <w:szCs w:val="24"/>
          <w:lang w:val="pt-BR"/>
          <w14:ligatures w14:val="none"/>
        </w:rPr>
        <w:t xml:space="preserve"> como </w:t>
      </w:r>
      <w:proofErr w:type="spellStart"/>
      <w:r w:rsidR="00227CC6" w:rsidRPr="002D1DE7">
        <w:rPr>
          <w:rFonts w:ascii="Open Sans" w:eastAsia="Times New Roman" w:hAnsi="Open Sans" w:cs="Open Sans"/>
          <w:b/>
          <w:bCs/>
          <w:color w:val="000000"/>
          <w:kern w:val="0"/>
          <w:sz w:val="24"/>
          <w:szCs w:val="24"/>
          <w:lang w:val="pt-BR"/>
          <w14:ligatures w14:val="none"/>
        </w:rPr>
        <w:t>gatekeepers</w:t>
      </w:r>
      <w:proofErr w:type="spellEnd"/>
      <w:r w:rsidR="00227CC6" w:rsidRPr="002D1DE7">
        <w:rPr>
          <w:rFonts w:ascii="Open Sans" w:eastAsia="Times New Roman" w:hAnsi="Open Sans" w:cs="Open Sans"/>
          <w:b/>
          <w:bCs/>
          <w:color w:val="000000"/>
          <w:kern w:val="0"/>
          <w:sz w:val="24"/>
          <w:szCs w:val="24"/>
          <w:lang w:val="pt-BR"/>
          <w14:ligatures w14:val="none"/>
        </w:rPr>
        <w:t xml:space="preserve"> </w:t>
      </w:r>
      <w:r w:rsidRPr="002D1DE7">
        <w:rPr>
          <w:rFonts w:ascii="Open Sans" w:eastAsia="Times New Roman" w:hAnsi="Open Sans" w:cs="Open Sans"/>
          <w:color w:val="000000"/>
          <w:kern w:val="0"/>
          <w:sz w:val="24"/>
          <w:szCs w:val="24"/>
          <w:lang w:val="pt-BR"/>
          <w14:ligatures w14:val="none"/>
        </w:rPr>
        <w:t xml:space="preserve">permitam lojas de aplicativos de terceiros. Como </w:t>
      </w:r>
      <w:hyperlink r:id="rId4" w:history="1">
        <w:r w:rsidRPr="002D1DE7">
          <w:rPr>
            <w:rFonts w:ascii="Open Sans" w:eastAsia="Times New Roman" w:hAnsi="Open Sans" w:cs="Open Sans"/>
            <w:color w:val="14B6C5"/>
            <w:kern w:val="0"/>
            <w:sz w:val="24"/>
            <w:szCs w:val="24"/>
            <w:u w:val="single"/>
            <w:lang w:val="pt-BR"/>
            <w14:ligatures w14:val="none"/>
          </w:rPr>
          <w:t>apontamos</w:t>
        </w:r>
      </w:hyperlink>
      <w:r w:rsidRPr="002D1DE7">
        <w:rPr>
          <w:rFonts w:ascii="Open Sans" w:eastAsia="Times New Roman" w:hAnsi="Open Sans" w:cs="Open Sans"/>
          <w:color w:val="000000"/>
          <w:kern w:val="0"/>
          <w:sz w:val="24"/>
          <w:szCs w:val="24"/>
          <w:lang w:val="pt-BR"/>
          <w14:ligatures w14:val="none"/>
        </w:rPr>
        <w:t>, se os reguladores aplicassem estritamente</w:t>
      </w:r>
      <w:r w:rsidR="00DD0528" w:rsidRPr="002D1DE7">
        <w:rPr>
          <w:rFonts w:ascii="Open Sans" w:eastAsia="Times New Roman" w:hAnsi="Open Sans" w:cs="Open Sans"/>
          <w:color w:val="000000"/>
          <w:kern w:val="0"/>
          <w:sz w:val="24"/>
          <w:szCs w:val="24"/>
          <w:lang w:val="pt-BR"/>
          <w14:ligatures w14:val="none"/>
        </w:rPr>
        <w:t xml:space="preserve"> as </w:t>
      </w:r>
      <w:r w:rsidR="001655C8" w:rsidRPr="002D1DE7">
        <w:rPr>
          <w:rFonts w:ascii="Open Sans" w:eastAsia="Times New Roman" w:hAnsi="Open Sans" w:cs="Open Sans"/>
          <w:color w:val="000000"/>
          <w:kern w:val="0"/>
          <w:sz w:val="24"/>
          <w:szCs w:val="24"/>
          <w:lang w:val="pt-BR"/>
          <w14:ligatures w14:val="none"/>
        </w:rPr>
        <w:t>diretrizes</w:t>
      </w:r>
      <w:r w:rsidR="00DD0528" w:rsidRPr="002D1DE7">
        <w:rPr>
          <w:rFonts w:ascii="Open Sans" w:eastAsia="Times New Roman" w:hAnsi="Open Sans" w:cs="Open Sans"/>
          <w:color w:val="000000"/>
          <w:kern w:val="0"/>
          <w:sz w:val="24"/>
          <w:szCs w:val="24"/>
          <w:lang w:val="pt-BR"/>
          <w14:ligatures w14:val="none"/>
        </w:rPr>
        <w:t xml:space="preserve"> do DMA</w:t>
      </w:r>
      <w:r w:rsidRPr="002D1DE7">
        <w:rPr>
          <w:rFonts w:ascii="Open Sans" w:eastAsia="Times New Roman" w:hAnsi="Open Sans" w:cs="Open Sans"/>
          <w:color w:val="000000"/>
          <w:kern w:val="0"/>
          <w:sz w:val="24"/>
          <w:szCs w:val="24"/>
          <w:lang w:val="pt-BR"/>
          <w14:ligatures w14:val="none"/>
        </w:rPr>
        <w:t>, isso eliminaria a maioria das</w:t>
      </w:r>
      <w:r w:rsidRPr="00E961F6">
        <w:rPr>
          <w:rFonts w:ascii="Open Sans" w:eastAsia="Times New Roman" w:hAnsi="Open Sans" w:cs="Open Sans"/>
          <w:color w:val="000000"/>
          <w:kern w:val="0"/>
          <w:sz w:val="24"/>
          <w:szCs w:val="24"/>
          <w:lang w:val="pt-BR"/>
          <w14:ligatures w14:val="none"/>
        </w:rPr>
        <w:t xml:space="preserve"> medidas comuns e proativas de cibersegurança e privacidade que atualmente protegem os consumidores em seus dispositivos inteligentes. As exceções </w:t>
      </w:r>
      <w:r w:rsidR="001655C8">
        <w:rPr>
          <w:rFonts w:ascii="Open Sans" w:eastAsia="Times New Roman" w:hAnsi="Open Sans" w:cs="Open Sans"/>
          <w:color w:val="000000"/>
          <w:kern w:val="0"/>
          <w:sz w:val="24"/>
          <w:szCs w:val="24"/>
          <w:lang w:val="pt-BR"/>
          <w14:ligatures w14:val="none"/>
        </w:rPr>
        <w:t>às diretrizes do DMA</w:t>
      </w:r>
      <w:r w:rsidRPr="00E961F6">
        <w:rPr>
          <w:rFonts w:ascii="Open Sans" w:eastAsia="Times New Roman" w:hAnsi="Open Sans" w:cs="Open Sans"/>
          <w:color w:val="000000"/>
          <w:kern w:val="0"/>
          <w:sz w:val="24"/>
          <w:szCs w:val="24"/>
          <w:lang w:val="pt-BR"/>
          <w14:ligatures w14:val="none"/>
        </w:rPr>
        <w:t xml:space="preserve"> são estreitas, permitindo apenas medidas que abordem ameaças que “ponham em perigo a integridade do hardware ou sistema operacional”. Os reguladores europeus esperançosamente veem os problemas com uma interpretação rigorosa dessa passagem, já que o</w:t>
      </w:r>
      <w:r w:rsidR="00E70919">
        <w:rPr>
          <w:rFonts w:ascii="Open Sans" w:eastAsia="Times New Roman" w:hAnsi="Open Sans" w:cs="Open Sans"/>
          <w:color w:val="000000"/>
          <w:kern w:val="0"/>
          <w:sz w:val="24"/>
          <w:szCs w:val="24"/>
          <w:lang w:val="pt-BR"/>
          <w14:ligatures w14:val="none"/>
        </w:rPr>
        <w:t xml:space="preserve"> p</w:t>
      </w:r>
      <w:r w:rsidR="00AE28AD">
        <w:rPr>
          <w:rFonts w:ascii="Open Sans" w:eastAsia="Times New Roman" w:hAnsi="Open Sans" w:cs="Open Sans"/>
          <w:color w:val="000000"/>
          <w:kern w:val="0"/>
          <w:sz w:val="24"/>
          <w:szCs w:val="24"/>
          <w:lang w:val="pt-BR"/>
          <w14:ligatures w14:val="none"/>
        </w:rPr>
        <w:t>lano</w:t>
      </w:r>
      <w:r w:rsidRPr="00E961F6">
        <w:rPr>
          <w:rFonts w:ascii="Open Sans" w:eastAsia="Times New Roman" w:hAnsi="Open Sans" w:cs="Open Sans"/>
          <w:color w:val="000000"/>
          <w:kern w:val="0"/>
          <w:sz w:val="24"/>
          <w:szCs w:val="24"/>
          <w:lang w:val="pt-BR"/>
          <w14:ligatures w14:val="none"/>
        </w:rPr>
        <w:t xml:space="preserve"> de </w:t>
      </w:r>
      <w:r w:rsidR="00E70919">
        <w:rPr>
          <w:rFonts w:ascii="Open Sans" w:eastAsia="Times New Roman" w:hAnsi="Open Sans" w:cs="Open Sans"/>
          <w:color w:val="000000"/>
          <w:kern w:val="0"/>
          <w:sz w:val="24"/>
          <w:szCs w:val="24"/>
          <w:lang w:val="pt-BR"/>
          <w14:ligatures w14:val="none"/>
        </w:rPr>
        <w:t>conformidade</w:t>
      </w:r>
      <w:r w:rsidR="00E70919" w:rsidRPr="00E961F6">
        <w:rPr>
          <w:rFonts w:ascii="Open Sans" w:eastAsia="Times New Roman" w:hAnsi="Open Sans" w:cs="Open Sans"/>
          <w:color w:val="000000"/>
          <w:kern w:val="0"/>
          <w:sz w:val="24"/>
          <w:szCs w:val="24"/>
          <w:lang w:val="pt-BR"/>
          <w14:ligatures w14:val="none"/>
        </w:rPr>
        <w:t xml:space="preserve"> </w:t>
      </w:r>
      <w:r w:rsidRPr="00E961F6">
        <w:rPr>
          <w:rFonts w:ascii="Open Sans" w:eastAsia="Times New Roman" w:hAnsi="Open Sans" w:cs="Open Sans"/>
          <w:color w:val="000000"/>
          <w:kern w:val="0"/>
          <w:sz w:val="24"/>
          <w:szCs w:val="24"/>
          <w:lang w:val="pt-BR"/>
          <w14:ligatures w14:val="none"/>
        </w:rPr>
        <w:t xml:space="preserve">da Apple mantém a capacidade de usar a notarização para autenticar que os </w:t>
      </w:r>
      <w:r w:rsidRPr="00E961F6">
        <w:rPr>
          <w:rFonts w:ascii="Open Sans" w:eastAsia="Times New Roman" w:hAnsi="Open Sans" w:cs="Open Sans"/>
          <w:color w:val="000000"/>
          <w:kern w:val="0"/>
          <w:sz w:val="24"/>
          <w:szCs w:val="24"/>
          <w:lang w:val="pt-BR"/>
          <w14:ligatures w14:val="none"/>
        </w:rPr>
        <w:lastRenderedPageBreak/>
        <w:t xml:space="preserve">aplicativos são o que afirmam ser e não são falsificações. Isso é uma vitória especialmente importante para os consumidores no processo de compliance. No entanto, a notarização é apenas um dos meios básicos de garantia contra ameaças de privacidade e segurança. Por exemplo, a notarização por si só não permitiria </w:t>
      </w:r>
      <w:r w:rsidR="00227CC6">
        <w:rPr>
          <w:rFonts w:ascii="Open Sans" w:eastAsia="Times New Roman" w:hAnsi="Open Sans" w:cs="Open Sans"/>
          <w:color w:val="000000"/>
          <w:kern w:val="0"/>
          <w:sz w:val="24"/>
          <w:szCs w:val="24"/>
          <w:lang w:val="pt-BR"/>
          <w14:ligatures w14:val="none"/>
        </w:rPr>
        <w:t xml:space="preserve">uso ou acesso a </w:t>
      </w:r>
      <w:r w:rsidRPr="00E961F6">
        <w:rPr>
          <w:rFonts w:ascii="Open Sans" w:eastAsia="Times New Roman" w:hAnsi="Open Sans" w:cs="Open Sans"/>
          <w:color w:val="000000"/>
          <w:kern w:val="0"/>
          <w:sz w:val="24"/>
          <w:szCs w:val="24"/>
          <w:lang w:val="pt-BR"/>
          <w14:ligatures w14:val="none"/>
        </w:rPr>
        <w:t xml:space="preserve">controles parentais (mais sobre isso abaixo) e não aborda necessariamente a </w:t>
      </w:r>
      <w:r w:rsidR="0019247B">
        <w:rPr>
          <w:rFonts w:ascii="Open Sans" w:eastAsia="Times New Roman" w:hAnsi="Open Sans" w:cs="Open Sans"/>
          <w:color w:val="000000"/>
          <w:kern w:val="0"/>
          <w:sz w:val="24"/>
          <w:szCs w:val="24"/>
          <w:lang w:val="pt-BR"/>
          <w14:ligatures w14:val="none"/>
        </w:rPr>
        <w:t xml:space="preserve">verificação </w:t>
      </w:r>
      <w:r w:rsidRPr="00E961F6">
        <w:rPr>
          <w:rFonts w:ascii="Open Sans" w:eastAsia="Times New Roman" w:hAnsi="Open Sans" w:cs="Open Sans"/>
          <w:color w:val="000000"/>
          <w:kern w:val="0"/>
          <w:sz w:val="24"/>
          <w:szCs w:val="24"/>
          <w:lang w:val="pt-BR"/>
          <w14:ligatures w14:val="none"/>
        </w:rPr>
        <w:t xml:space="preserve">de permissões. Como discutimos anteriormente, </w:t>
      </w:r>
      <w:hyperlink r:id="rId5" w:history="1">
        <w:r w:rsidR="00227CC6">
          <w:rPr>
            <w:rFonts w:ascii="Open Sans" w:eastAsia="Times New Roman" w:hAnsi="Open Sans" w:cs="Open Sans"/>
            <w:color w:val="14B6C5"/>
            <w:kern w:val="0"/>
            <w:sz w:val="24"/>
            <w:szCs w:val="24"/>
            <w:u w:val="single"/>
            <w:lang w:val="pt-BR"/>
            <w14:ligatures w14:val="none"/>
          </w:rPr>
          <w:t xml:space="preserve">a </w:t>
        </w:r>
        <w:r w:rsidR="0019247B">
          <w:rPr>
            <w:rFonts w:ascii="Open Sans" w:eastAsia="Times New Roman" w:hAnsi="Open Sans" w:cs="Open Sans"/>
            <w:color w:val="14B6C5"/>
            <w:kern w:val="0"/>
            <w:sz w:val="24"/>
            <w:szCs w:val="24"/>
            <w:u w:val="single"/>
            <w:lang w:val="pt-BR"/>
            <w14:ligatures w14:val="none"/>
          </w:rPr>
          <w:t>verificação</w:t>
        </w:r>
        <w:r w:rsidR="00227CC6">
          <w:rPr>
            <w:rFonts w:ascii="Open Sans" w:eastAsia="Times New Roman" w:hAnsi="Open Sans" w:cs="Open Sans"/>
            <w:color w:val="14B6C5"/>
            <w:kern w:val="0"/>
            <w:sz w:val="24"/>
            <w:szCs w:val="24"/>
            <w:u w:val="single"/>
            <w:lang w:val="pt-BR"/>
            <w14:ligatures w14:val="none"/>
          </w:rPr>
          <w:t xml:space="preserve"> de permissões</w:t>
        </w:r>
      </w:hyperlink>
      <w:r w:rsidRPr="00E961F6">
        <w:rPr>
          <w:rFonts w:ascii="Open Sans" w:eastAsia="Times New Roman" w:hAnsi="Open Sans" w:cs="Open Sans"/>
          <w:color w:val="000000"/>
          <w:kern w:val="0"/>
          <w:sz w:val="24"/>
          <w:szCs w:val="24"/>
          <w:lang w:val="pt-BR"/>
          <w14:ligatures w14:val="none"/>
        </w:rPr>
        <w:t xml:space="preserve"> é o que</w:t>
      </w:r>
      <w:r w:rsidR="00D70E8E">
        <w:rPr>
          <w:rFonts w:ascii="Open Sans" w:eastAsia="Times New Roman" w:hAnsi="Open Sans" w:cs="Open Sans"/>
          <w:color w:val="000000"/>
          <w:kern w:val="0"/>
          <w:sz w:val="24"/>
          <w:szCs w:val="24"/>
          <w:lang w:val="pt-BR"/>
          <w14:ligatures w14:val="none"/>
        </w:rPr>
        <w:t xml:space="preserve"> garante</w:t>
      </w:r>
      <w:r w:rsidRPr="00E961F6">
        <w:rPr>
          <w:rFonts w:ascii="Open Sans" w:eastAsia="Times New Roman" w:hAnsi="Open Sans" w:cs="Open Sans"/>
          <w:color w:val="000000"/>
          <w:kern w:val="0"/>
          <w:sz w:val="24"/>
          <w:szCs w:val="24"/>
          <w:lang w:val="pt-BR"/>
          <w14:ligatures w14:val="none"/>
        </w:rPr>
        <w:t xml:space="preserve"> à loja de aplicativos que as categorias de dados solicitadas por um aplicativo correspondam ao seu propósito. A </w:t>
      </w:r>
      <w:r w:rsidR="00EF7D49">
        <w:rPr>
          <w:rFonts w:ascii="Open Sans" w:eastAsia="Times New Roman" w:hAnsi="Open Sans" w:cs="Open Sans"/>
          <w:color w:val="000000"/>
          <w:kern w:val="0"/>
          <w:sz w:val="24"/>
          <w:szCs w:val="24"/>
          <w:lang w:val="pt-BR"/>
          <w14:ligatures w14:val="none"/>
        </w:rPr>
        <w:t xml:space="preserve">verificação </w:t>
      </w:r>
      <w:r w:rsidRPr="00E961F6">
        <w:rPr>
          <w:rFonts w:ascii="Open Sans" w:eastAsia="Times New Roman" w:hAnsi="Open Sans" w:cs="Open Sans"/>
          <w:color w:val="000000"/>
          <w:kern w:val="0"/>
          <w:sz w:val="24"/>
          <w:szCs w:val="24"/>
          <w:lang w:val="pt-BR"/>
          <w14:ligatures w14:val="none"/>
        </w:rPr>
        <w:t xml:space="preserve">de permissões </w:t>
      </w:r>
      <w:r w:rsidR="0019247B">
        <w:rPr>
          <w:rFonts w:ascii="Open Sans" w:eastAsia="Times New Roman" w:hAnsi="Open Sans" w:cs="Open Sans"/>
          <w:color w:val="000000"/>
          <w:kern w:val="0"/>
          <w:sz w:val="24"/>
          <w:szCs w:val="24"/>
          <w:lang w:val="pt-BR"/>
          <w14:ligatures w14:val="none"/>
        </w:rPr>
        <w:t xml:space="preserve">consegue impedir </w:t>
      </w:r>
      <w:r w:rsidRPr="00E961F6">
        <w:rPr>
          <w:rFonts w:ascii="Open Sans" w:eastAsia="Times New Roman" w:hAnsi="Open Sans" w:cs="Open Sans"/>
          <w:color w:val="000000"/>
          <w:kern w:val="0"/>
          <w:sz w:val="24"/>
          <w:szCs w:val="24"/>
          <w:lang w:val="pt-BR"/>
          <w14:ligatures w14:val="none"/>
        </w:rPr>
        <w:t>uma porcentagem significativa das tentativas de comprometer os dispositivos das pessoas</w:t>
      </w:r>
      <w:r w:rsidR="00C8269E">
        <w:rPr>
          <w:rFonts w:ascii="Open Sans" w:eastAsia="Times New Roman" w:hAnsi="Open Sans" w:cs="Open Sans"/>
          <w:color w:val="000000"/>
          <w:kern w:val="0"/>
          <w:sz w:val="24"/>
          <w:szCs w:val="24"/>
          <w:lang w:val="pt-BR"/>
          <w14:ligatures w14:val="none"/>
        </w:rPr>
        <w:t>,</w:t>
      </w:r>
      <w:r w:rsidRPr="00E961F6">
        <w:rPr>
          <w:rFonts w:ascii="Open Sans" w:eastAsia="Times New Roman" w:hAnsi="Open Sans" w:cs="Open Sans"/>
          <w:color w:val="000000"/>
          <w:kern w:val="0"/>
          <w:sz w:val="24"/>
          <w:szCs w:val="24"/>
          <w:lang w:val="pt-BR"/>
          <w14:ligatures w14:val="none"/>
        </w:rPr>
        <w:t xml:space="preserve"> roubar suas informações, identidade ou dinheiro. Alguns podem dizer que abrir essa camada de segurança para concorrentes é positivo. Mas lembre-se de que a competição em si é o que produziu uma solução verticalmente integrada que os consumidores aparentemente preferem e escolheram em relação às alternativas. </w:t>
      </w:r>
      <w:r w:rsidR="006030D4">
        <w:rPr>
          <w:rFonts w:ascii="Open Sans" w:eastAsia="Times New Roman" w:hAnsi="Open Sans" w:cs="Open Sans"/>
          <w:color w:val="000000"/>
          <w:kern w:val="0"/>
          <w:sz w:val="24"/>
          <w:szCs w:val="24"/>
          <w:lang w:val="pt-BR"/>
          <w14:ligatures w14:val="none"/>
        </w:rPr>
        <w:t xml:space="preserve">Vale a lembrança de </w:t>
      </w:r>
      <w:r w:rsidRPr="00E961F6">
        <w:rPr>
          <w:rFonts w:ascii="Open Sans" w:eastAsia="Times New Roman" w:hAnsi="Open Sans" w:cs="Open Sans"/>
          <w:color w:val="000000"/>
          <w:kern w:val="0"/>
          <w:sz w:val="24"/>
          <w:szCs w:val="24"/>
          <w:lang w:val="pt-BR"/>
          <w14:ligatures w14:val="none"/>
        </w:rPr>
        <w:t>que a competição nest</w:t>
      </w:r>
      <w:r w:rsidR="006030D4">
        <w:rPr>
          <w:rFonts w:ascii="Open Sans" w:eastAsia="Times New Roman" w:hAnsi="Open Sans" w:cs="Open Sans"/>
          <w:color w:val="000000"/>
          <w:kern w:val="0"/>
          <w:sz w:val="24"/>
          <w:szCs w:val="24"/>
          <w:lang w:val="pt-BR"/>
          <w14:ligatures w14:val="none"/>
        </w:rPr>
        <w:t>e aspecto</w:t>
      </w:r>
      <w:r w:rsidRPr="00E961F6">
        <w:rPr>
          <w:rFonts w:ascii="Open Sans" w:eastAsia="Times New Roman" w:hAnsi="Open Sans" w:cs="Open Sans"/>
          <w:color w:val="000000"/>
          <w:kern w:val="0"/>
          <w:sz w:val="24"/>
          <w:szCs w:val="24"/>
          <w:lang w:val="pt-BR"/>
          <w14:ligatures w14:val="none"/>
        </w:rPr>
        <w:t xml:space="preserve"> específic</w:t>
      </w:r>
      <w:r w:rsidR="006030D4">
        <w:rPr>
          <w:rFonts w:ascii="Open Sans" w:eastAsia="Times New Roman" w:hAnsi="Open Sans" w:cs="Open Sans"/>
          <w:color w:val="000000"/>
          <w:kern w:val="0"/>
          <w:sz w:val="24"/>
          <w:szCs w:val="24"/>
          <w:lang w:val="pt-BR"/>
          <w14:ligatures w14:val="none"/>
        </w:rPr>
        <w:t>o</w:t>
      </w:r>
      <w:r w:rsidRPr="00E961F6">
        <w:rPr>
          <w:rFonts w:ascii="Open Sans" w:eastAsia="Times New Roman" w:hAnsi="Open Sans" w:cs="Open Sans"/>
          <w:color w:val="000000"/>
          <w:kern w:val="0"/>
          <w:sz w:val="24"/>
          <w:szCs w:val="24"/>
          <w:lang w:val="pt-BR"/>
          <w14:ligatures w14:val="none"/>
        </w:rPr>
        <w:t>, entre outras, sob o DMA, é um simulacro de competição impulsionado pelo regulador que ocorre em cima das plataformas individuais das empresas.</w:t>
      </w:r>
    </w:p>
    <w:p w14:paraId="3E1DD7DE" w14:textId="200C440C" w:rsidR="00CB7A07" w:rsidRPr="00E961F6" w:rsidRDefault="00CB7A07" w:rsidP="00CB7A07">
      <w:pPr>
        <w:shd w:val="clear" w:color="auto" w:fill="FFFFFF"/>
        <w:spacing w:after="300" w:line="240" w:lineRule="auto"/>
        <w:rPr>
          <w:rFonts w:ascii="Open Sans" w:eastAsia="Times New Roman" w:hAnsi="Open Sans" w:cs="Open Sans"/>
          <w:color w:val="000000"/>
          <w:kern w:val="0"/>
          <w:sz w:val="24"/>
          <w:szCs w:val="24"/>
          <w:lang w:val="pt-BR"/>
          <w14:ligatures w14:val="none"/>
        </w:rPr>
      </w:pPr>
      <w:r w:rsidRPr="00E961F6">
        <w:rPr>
          <w:rFonts w:ascii="Open Sans" w:eastAsia="Times New Roman" w:hAnsi="Open Sans" w:cs="Open Sans"/>
          <w:color w:val="000000"/>
          <w:kern w:val="0"/>
          <w:sz w:val="24"/>
          <w:szCs w:val="24"/>
          <w:lang w:val="pt-BR"/>
          <w14:ligatures w14:val="none"/>
        </w:rPr>
        <w:t>Nota</w:t>
      </w:r>
      <w:r w:rsidR="006030D4">
        <w:rPr>
          <w:rFonts w:ascii="Open Sans" w:eastAsia="Times New Roman" w:hAnsi="Open Sans" w:cs="Open Sans"/>
          <w:color w:val="000000"/>
          <w:kern w:val="0"/>
          <w:sz w:val="24"/>
          <w:szCs w:val="24"/>
          <w:lang w:val="pt-BR"/>
          <w14:ligatures w14:val="none"/>
        </w:rPr>
        <w:t>damente</w:t>
      </w:r>
      <w:r w:rsidRPr="00E961F6">
        <w:rPr>
          <w:rFonts w:ascii="Open Sans" w:eastAsia="Times New Roman" w:hAnsi="Open Sans" w:cs="Open Sans"/>
          <w:color w:val="000000"/>
          <w:kern w:val="0"/>
          <w:sz w:val="24"/>
          <w:szCs w:val="24"/>
          <w:lang w:val="pt-BR"/>
          <w14:ligatures w14:val="none"/>
        </w:rPr>
        <w:t xml:space="preserve">, é improvável </w:t>
      </w:r>
      <w:r w:rsidR="00627FF2">
        <w:rPr>
          <w:rFonts w:ascii="Open Sans" w:eastAsia="Times New Roman" w:hAnsi="Open Sans" w:cs="Open Sans"/>
          <w:color w:val="000000"/>
          <w:kern w:val="0"/>
          <w:sz w:val="24"/>
          <w:szCs w:val="24"/>
          <w:lang w:val="pt-BR"/>
          <w14:ligatures w14:val="none"/>
        </w:rPr>
        <w:t xml:space="preserve">que </w:t>
      </w:r>
      <w:r w:rsidR="006030D4">
        <w:rPr>
          <w:rFonts w:ascii="Open Sans" w:eastAsia="Times New Roman" w:hAnsi="Open Sans" w:cs="Open Sans"/>
          <w:color w:val="000000"/>
          <w:kern w:val="0"/>
          <w:sz w:val="24"/>
          <w:szCs w:val="24"/>
          <w:lang w:val="pt-BR"/>
          <w14:ligatures w14:val="none"/>
        </w:rPr>
        <w:t xml:space="preserve">o </w:t>
      </w:r>
      <w:r w:rsidR="006030D4" w:rsidRPr="00E961F6">
        <w:rPr>
          <w:rFonts w:ascii="Open Sans" w:eastAsia="Times New Roman" w:hAnsi="Open Sans" w:cs="Open Sans"/>
          <w:color w:val="000000"/>
          <w:kern w:val="0"/>
          <w:sz w:val="24"/>
          <w:szCs w:val="24"/>
          <w:lang w:val="pt-BR"/>
          <w14:ligatures w14:val="none"/>
        </w:rPr>
        <w:t xml:space="preserve">OAMA </w:t>
      </w:r>
      <w:r w:rsidRPr="00E961F6">
        <w:rPr>
          <w:rFonts w:ascii="Open Sans" w:eastAsia="Times New Roman" w:hAnsi="Open Sans" w:cs="Open Sans"/>
          <w:color w:val="000000"/>
          <w:kern w:val="0"/>
          <w:sz w:val="24"/>
          <w:szCs w:val="24"/>
          <w:lang w:val="pt-BR"/>
          <w14:ligatures w14:val="none"/>
        </w:rPr>
        <w:t>permit</w:t>
      </w:r>
      <w:r w:rsidR="00627FF2">
        <w:rPr>
          <w:rFonts w:ascii="Open Sans" w:eastAsia="Times New Roman" w:hAnsi="Open Sans" w:cs="Open Sans"/>
          <w:color w:val="000000"/>
          <w:kern w:val="0"/>
          <w:sz w:val="24"/>
          <w:szCs w:val="24"/>
          <w:lang w:val="pt-BR"/>
          <w14:ligatures w14:val="none"/>
        </w:rPr>
        <w:t>a</w:t>
      </w:r>
      <w:r w:rsidRPr="00E961F6">
        <w:rPr>
          <w:rFonts w:ascii="Open Sans" w:eastAsia="Times New Roman" w:hAnsi="Open Sans" w:cs="Open Sans"/>
          <w:color w:val="000000"/>
          <w:kern w:val="0"/>
          <w:sz w:val="24"/>
          <w:szCs w:val="24"/>
          <w:lang w:val="pt-BR"/>
          <w14:ligatures w14:val="none"/>
        </w:rPr>
        <w:t xml:space="preserve"> um plano de </w:t>
      </w:r>
      <w:r w:rsidR="00426FE4">
        <w:rPr>
          <w:rFonts w:ascii="Open Sans" w:eastAsia="Times New Roman" w:hAnsi="Open Sans" w:cs="Open Sans"/>
          <w:color w:val="000000"/>
          <w:kern w:val="0"/>
          <w:sz w:val="24"/>
          <w:szCs w:val="24"/>
          <w:lang w:val="pt-BR"/>
          <w14:ligatures w14:val="none"/>
        </w:rPr>
        <w:t xml:space="preserve">conformidade </w:t>
      </w:r>
      <w:r w:rsidRPr="00E961F6">
        <w:rPr>
          <w:rFonts w:ascii="Open Sans" w:eastAsia="Times New Roman" w:hAnsi="Open Sans" w:cs="Open Sans"/>
          <w:color w:val="000000"/>
          <w:kern w:val="0"/>
          <w:sz w:val="24"/>
          <w:szCs w:val="24"/>
          <w:lang w:val="pt-BR"/>
          <w14:ligatures w14:val="none"/>
        </w:rPr>
        <w:t xml:space="preserve">que inclua a </w:t>
      </w:r>
      <w:proofErr w:type="spellStart"/>
      <w:r w:rsidRPr="00E961F6">
        <w:rPr>
          <w:rFonts w:ascii="Open Sans" w:eastAsia="Times New Roman" w:hAnsi="Open Sans" w:cs="Open Sans"/>
          <w:color w:val="000000"/>
          <w:kern w:val="0"/>
          <w:sz w:val="24"/>
          <w:szCs w:val="24"/>
          <w:lang w:val="pt-BR"/>
          <w14:ligatures w14:val="none"/>
        </w:rPr>
        <w:t>notarização</w:t>
      </w:r>
      <w:proofErr w:type="spellEnd"/>
      <w:r w:rsidRPr="00E961F6">
        <w:rPr>
          <w:rFonts w:ascii="Open Sans" w:eastAsia="Times New Roman" w:hAnsi="Open Sans" w:cs="Open Sans"/>
          <w:color w:val="000000"/>
          <w:kern w:val="0"/>
          <w:sz w:val="24"/>
          <w:szCs w:val="24"/>
          <w:lang w:val="pt-BR"/>
          <w14:ligatures w14:val="none"/>
        </w:rPr>
        <w:t xml:space="preserve">, uma vez </w:t>
      </w:r>
      <w:r w:rsidR="006030D4">
        <w:rPr>
          <w:rFonts w:ascii="Open Sans" w:eastAsia="Times New Roman" w:hAnsi="Open Sans" w:cs="Open Sans"/>
          <w:color w:val="000000"/>
          <w:kern w:val="0"/>
          <w:sz w:val="24"/>
          <w:szCs w:val="24"/>
          <w:lang w:val="pt-BR"/>
          <w14:ligatures w14:val="none"/>
        </w:rPr>
        <w:t xml:space="preserve">que </w:t>
      </w:r>
      <w:r w:rsidRPr="00E961F6">
        <w:rPr>
          <w:rFonts w:ascii="Open Sans" w:eastAsia="Times New Roman" w:hAnsi="Open Sans" w:cs="Open Sans"/>
          <w:color w:val="000000"/>
          <w:kern w:val="0"/>
          <w:sz w:val="24"/>
          <w:szCs w:val="24"/>
          <w:lang w:val="pt-BR"/>
          <w14:ligatures w14:val="none"/>
        </w:rPr>
        <w:t>proibir o acesso a sistemas operacionais, hardware e software</w:t>
      </w:r>
      <w:r w:rsidR="006030D4">
        <w:rPr>
          <w:rFonts w:ascii="Open Sans" w:eastAsia="Times New Roman" w:hAnsi="Open Sans" w:cs="Open Sans"/>
          <w:color w:val="000000"/>
          <w:kern w:val="0"/>
          <w:sz w:val="24"/>
          <w:szCs w:val="24"/>
          <w:lang w:val="pt-BR"/>
          <w14:ligatures w14:val="none"/>
        </w:rPr>
        <w:t xml:space="preserve"> </w:t>
      </w:r>
      <w:r w:rsidR="006030D4" w:rsidRPr="00E961F6">
        <w:rPr>
          <w:rFonts w:ascii="Open Sans" w:eastAsia="Times New Roman" w:hAnsi="Open Sans" w:cs="Open Sans"/>
          <w:color w:val="000000"/>
          <w:kern w:val="0"/>
          <w:sz w:val="24"/>
          <w:szCs w:val="24"/>
          <w:lang w:val="pt-BR"/>
          <w14:ligatures w14:val="none"/>
        </w:rPr>
        <w:t>presume a ilegalidade</w:t>
      </w:r>
      <w:r w:rsidRPr="00E961F6">
        <w:rPr>
          <w:rFonts w:ascii="Open Sans" w:eastAsia="Times New Roman" w:hAnsi="Open Sans" w:cs="Open Sans"/>
          <w:color w:val="000000"/>
          <w:kern w:val="0"/>
          <w:sz w:val="24"/>
          <w:szCs w:val="24"/>
          <w:lang w:val="pt-BR"/>
          <w14:ligatures w14:val="none"/>
        </w:rPr>
        <w:t xml:space="preserve">. </w:t>
      </w:r>
      <w:r w:rsidR="006030D4">
        <w:rPr>
          <w:rFonts w:ascii="Open Sans" w:eastAsia="Times New Roman" w:hAnsi="Open Sans" w:cs="Open Sans"/>
          <w:color w:val="000000"/>
          <w:kern w:val="0"/>
          <w:sz w:val="24"/>
          <w:szCs w:val="24"/>
          <w:lang w:val="pt-BR"/>
          <w14:ligatures w14:val="none"/>
        </w:rPr>
        <w:t>A</w:t>
      </w:r>
      <w:r w:rsidRPr="00E961F6">
        <w:rPr>
          <w:rFonts w:ascii="Open Sans" w:eastAsia="Times New Roman" w:hAnsi="Open Sans" w:cs="Open Sans"/>
          <w:color w:val="000000"/>
          <w:kern w:val="0"/>
          <w:sz w:val="24"/>
          <w:szCs w:val="24"/>
          <w:lang w:val="pt-BR"/>
          <w14:ligatures w14:val="none"/>
        </w:rPr>
        <w:t xml:space="preserve"> </w:t>
      </w:r>
      <w:r w:rsidR="006030D4">
        <w:rPr>
          <w:rFonts w:ascii="Open Sans" w:eastAsia="Times New Roman" w:hAnsi="Open Sans" w:cs="Open Sans"/>
          <w:color w:val="000000"/>
          <w:kern w:val="0"/>
          <w:sz w:val="24"/>
          <w:szCs w:val="24"/>
          <w:lang w:val="pt-BR"/>
          <w14:ligatures w14:val="none"/>
        </w:rPr>
        <w:t xml:space="preserve">autorização </w:t>
      </w:r>
      <w:r w:rsidRPr="00E961F6">
        <w:rPr>
          <w:rFonts w:ascii="Open Sans" w:eastAsia="Times New Roman" w:hAnsi="Open Sans" w:cs="Open Sans"/>
          <w:color w:val="000000"/>
          <w:kern w:val="0"/>
          <w:sz w:val="24"/>
          <w:szCs w:val="24"/>
          <w:lang w:val="pt-BR"/>
          <w14:ligatures w14:val="none"/>
        </w:rPr>
        <w:t>do OAMA para fornecer ao “usuário final os meios técnicos para verificar a autenticidade e origem de aplicativos ou lojas de terceiros” está disponível apenas por meio d</w:t>
      </w:r>
      <w:r w:rsidR="006030D4">
        <w:rPr>
          <w:rFonts w:ascii="Open Sans" w:eastAsia="Times New Roman" w:hAnsi="Open Sans" w:cs="Open Sans"/>
          <w:color w:val="000000"/>
          <w:kern w:val="0"/>
          <w:sz w:val="24"/>
          <w:szCs w:val="24"/>
          <w:lang w:val="pt-BR"/>
          <w14:ligatures w14:val="none"/>
        </w:rPr>
        <w:t>a chamada</w:t>
      </w:r>
      <w:r w:rsidRPr="00E961F6">
        <w:rPr>
          <w:rFonts w:ascii="Open Sans" w:eastAsia="Times New Roman" w:hAnsi="Open Sans" w:cs="Open Sans"/>
          <w:color w:val="000000"/>
          <w:kern w:val="0"/>
          <w:sz w:val="24"/>
          <w:szCs w:val="24"/>
          <w:lang w:val="pt-BR"/>
          <w14:ligatures w14:val="none"/>
        </w:rPr>
        <w:t xml:space="preserve"> defesa afirmativa.  Essa defesa afirmativa, por sua vez, só está disponível se a plataforma puder estabelecer que a notarização não é usada como pretexto “para excluir ou impor termos desnecessários ou discriminatórios” a terceiros (entre outras coisas que devem ser demonstradas). Essa linguagem parece deixar a notarização fora do alcance das plataformas de software, a menos que</w:t>
      </w:r>
      <w:r w:rsidR="00757EE7">
        <w:rPr>
          <w:rFonts w:ascii="Open Sans" w:eastAsia="Times New Roman" w:hAnsi="Open Sans" w:cs="Open Sans"/>
          <w:color w:val="000000"/>
          <w:kern w:val="0"/>
          <w:sz w:val="24"/>
          <w:szCs w:val="24"/>
          <w:lang w:val="pt-BR"/>
          <w14:ligatures w14:val="none"/>
        </w:rPr>
        <w:t>,</w:t>
      </w:r>
      <w:r w:rsidRPr="00E961F6">
        <w:rPr>
          <w:rFonts w:ascii="Open Sans" w:eastAsia="Times New Roman" w:hAnsi="Open Sans" w:cs="Open Sans"/>
          <w:color w:val="000000"/>
          <w:kern w:val="0"/>
          <w:sz w:val="24"/>
          <w:szCs w:val="24"/>
          <w:lang w:val="pt-BR"/>
          <w14:ligatures w14:val="none"/>
        </w:rPr>
        <w:t xml:space="preserve"> </w:t>
      </w:r>
      <w:r w:rsidR="00757EE7">
        <w:rPr>
          <w:rFonts w:ascii="Open Sans" w:eastAsia="Times New Roman" w:hAnsi="Open Sans" w:cs="Open Sans"/>
          <w:color w:val="000000"/>
          <w:kern w:val="0"/>
          <w:sz w:val="24"/>
          <w:szCs w:val="24"/>
          <w:lang w:val="pt-BR"/>
          <w14:ligatures w14:val="none"/>
        </w:rPr>
        <w:t>ou</w:t>
      </w:r>
      <w:r w:rsidRPr="00E961F6">
        <w:rPr>
          <w:rFonts w:ascii="Open Sans" w:eastAsia="Times New Roman" w:hAnsi="Open Sans" w:cs="Open Sans"/>
          <w:color w:val="000000"/>
          <w:kern w:val="0"/>
          <w:sz w:val="24"/>
          <w:szCs w:val="24"/>
          <w:lang w:val="pt-BR"/>
          <w14:ligatures w14:val="none"/>
        </w:rPr>
        <w:t xml:space="preserve"> até que</w:t>
      </w:r>
      <w:r w:rsidR="00757EE7">
        <w:rPr>
          <w:rFonts w:ascii="Open Sans" w:eastAsia="Times New Roman" w:hAnsi="Open Sans" w:cs="Open Sans"/>
          <w:color w:val="000000"/>
          <w:kern w:val="0"/>
          <w:sz w:val="24"/>
          <w:szCs w:val="24"/>
          <w:lang w:val="pt-BR"/>
          <w14:ligatures w14:val="none"/>
        </w:rPr>
        <w:t>,</w:t>
      </w:r>
      <w:r w:rsidRPr="00E961F6">
        <w:rPr>
          <w:rFonts w:ascii="Open Sans" w:eastAsia="Times New Roman" w:hAnsi="Open Sans" w:cs="Open Sans"/>
          <w:color w:val="000000"/>
          <w:kern w:val="0"/>
          <w:sz w:val="24"/>
          <w:szCs w:val="24"/>
          <w:lang w:val="pt-BR"/>
          <w14:ligatures w14:val="none"/>
        </w:rPr>
        <w:t xml:space="preserve"> estejam dispostas a gastar dezenas de milhões em litígios para defendê-la.  Seria, afinal, </w:t>
      </w:r>
      <w:r w:rsidR="00757EE7">
        <w:rPr>
          <w:rFonts w:ascii="Open Sans" w:eastAsia="Times New Roman" w:hAnsi="Open Sans" w:cs="Open Sans"/>
          <w:color w:val="000000"/>
          <w:kern w:val="0"/>
          <w:sz w:val="24"/>
          <w:szCs w:val="24"/>
          <w:lang w:val="pt-BR"/>
          <w14:ligatures w14:val="none"/>
        </w:rPr>
        <w:t xml:space="preserve">manter </w:t>
      </w:r>
      <w:r w:rsidRPr="00E961F6">
        <w:rPr>
          <w:rFonts w:ascii="Open Sans" w:eastAsia="Times New Roman" w:hAnsi="Open Sans" w:cs="Open Sans"/>
          <w:color w:val="000000"/>
          <w:kern w:val="0"/>
          <w:sz w:val="24"/>
          <w:szCs w:val="24"/>
          <w:lang w:val="pt-BR"/>
          <w14:ligatures w14:val="none"/>
        </w:rPr>
        <w:t xml:space="preserve">uma pequena </w:t>
      </w:r>
      <w:r w:rsidR="00D13896">
        <w:rPr>
          <w:rFonts w:ascii="Open Sans" w:eastAsia="Times New Roman" w:hAnsi="Open Sans" w:cs="Open Sans"/>
          <w:color w:val="000000"/>
          <w:kern w:val="0"/>
          <w:sz w:val="24"/>
          <w:szCs w:val="24"/>
          <w:lang w:val="pt-BR"/>
          <w14:ligatures w14:val="none"/>
        </w:rPr>
        <w:t>parte das medidas de</w:t>
      </w:r>
      <w:r w:rsidR="0094557B">
        <w:rPr>
          <w:rFonts w:ascii="Open Sans" w:eastAsia="Times New Roman" w:hAnsi="Open Sans" w:cs="Open Sans"/>
          <w:color w:val="000000"/>
          <w:kern w:val="0"/>
          <w:sz w:val="24"/>
          <w:szCs w:val="24"/>
          <w:lang w:val="pt-BR"/>
          <w14:ligatures w14:val="none"/>
        </w:rPr>
        <w:t xml:space="preserve"> </w:t>
      </w:r>
      <w:r w:rsidRPr="00E961F6">
        <w:rPr>
          <w:rFonts w:ascii="Open Sans" w:eastAsia="Times New Roman" w:hAnsi="Open Sans" w:cs="Open Sans"/>
          <w:color w:val="000000"/>
          <w:kern w:val="0"/>
          <w:sz w:val="24"/>
          <w:szCs w:val="24"/>
          <w:lang w:val="pt-BR"/>
          <w14:ligatures w14:val="none"/>
        </w:rPr>
        <w:t xml:space="preserve">segurança e privacidade nos dispositivos inteligentes fabricados pela Apple, e tanto o AICOA quanto o OAMA </w:t>
      </w:r>
      <w:r w:rsidR="00757EE7">
        <w:rPr>
          <w:rFonts w:ascii="Open Sans" w:eastAsia="Times New Roman" w:hAnsi="Open Sans" w:cs="Open Sans"/>
          <w:color w:val="000000"/>
          <w:kern w:val="0"/>
          <w:sz w:val="24"/>
          <w:szCs w:val="24"/>
          <w:lang w:val="pt-BR"/>
          <w14:ligatures w14:val="none"/>
        </w:rPr>
        <w:t>foram</w:t>
      </w:r>
      <w:r w:rsidRPr="00E961F6">
        <w:rPr>
          <w:rFonts w:ascii="Open Sans" w:eastAsia="Times New Roman" w:hAnsi="Open Sans" w:cs="Open Sans"/>
          <w:color w:val="000000"/>
          <w:kern w:val="0"/>
          <w:sz w:val="24"/>
          <w:szCs w:val="24"/>
          <w:lang w:val="pt-BR"/>
          <w14:ligatures w14:val="none"/>
        </w:rPr>
        <w:t xml:space="preserve"> redigidos com a suposição fundamental de que essas medidas são pretextos para prejudicar a concorrência.</w:t>
      </w:r>
    </w:p>
    <w:p w14:paraId="3BE0D088" w14:textId="7D4A6E1F" w:rsidR="000229C6" w:rsidRDefault="00CB7A07" w:rsidP="00CB7A07">
      <w:pPr>
        <w:shd w:val="clear" w:color="auto" w:fill="FFFFFF"/>
        <w:spacing w:after="300" w:line="240" w:lineRule="auto"/>
        <w:rPr>
          <w:rFonts w:ascii="Open Sans" w:eastAsia="Times New Roman" w:hAnsi="Open Sans" w:cs="Open Sans"/>
          <w:i/>
          <w:iCs/>
          <w:color w:val="000000"/>
          <w:kern w:val="0"/>
          <w:sz w:val="24"/>
          <w:szCs w:val="24"/>
          <w:lang w:val="pt-BR"/>
          <w14:ligatures w14:val="none"/>
        </w:rPr>
      </w:pPr>
      <w:r w:rsidRPr="00E961F6">
        <w:rPr>
          <w:rFonts w:ascii="Open Sans" w:eastAsia="Times New Roman" w:hAnsi="Open Sans" w:cs="Open Sans"/>
          <w:i/>
          <w:iCs/>
          <w:color w:val="000000"/>
          <w:kern w:val="0"/>
          <w:sz w:val="24"/>
          <w:szCs w:val="24"/>
          <w:lang w:val="pt-BR"/>
          <w14:ligatures w14:val="none"/>
        </w:rPr>
        <w:t xml:space="preserve">Lição 2: A intervenção no estilo do DMA mina o controle parental e a segurança online em um momento em que o Congresso está </w:t>
      </w:r>
      <w:hyperlink r:id="rId6" w:history="1">
        <w:r w:rsidR="00EF4084">
          <w:rPr>
            <w:rFonts w:ascii="Open Sans" w:eastAsia="Times New Roman" w:hAnsi="Open Sans" w:cs="Open Sans"/>
            <w:i/>
            <w:iCs/>
            <w:color w:val="14B6C5"/>
            <w:kern w:val="0"/>
            <w:sz w:val="24"/>
            <w:szCs w:val="24"/>
            <w:lang w:val="pt-BR"/>
            <w14:ligatures w14:val="none"/>
          </w:rPr>
          <w:t>dando p</w:t>
        </w:r>
        <w:r w:rsidRPr="00E961F6">
          <w:rPr>
            <w:rFonts w:ascii="Open Sans" w:eastAsia="Times New Roman" w:hAnsi="Open Sans" w:cs="Open Sans"/>
            <w:i/>
            <w:iCs/>
            <w:color w:val="14B6C5"/>
            <w:kern w:val="0"/>
            <w:sz w:val="24"/>
            <w:szCs w:val="24"/>
            <w:lang w:val="pt-BR"/>
            <w14:ligatures w14:val="none"/>
          </w:rPr>
          <w:t>riori</w:t>
        </w:r>
        <w:r w:rsidR="00EF4084">
          <w:rPr>
            <w:rFonts w:ascii="Open Sans" w:eastAsia="Times New Roman" w:hAnsi="Open Sans" w:cs="Open Sans"/>
            <w:i/>
            <w:iCs/>
            <w:color w:val="14B6C5"/>
            <w:kern w:val="0"/>
            <w:sz w:val="24"/>
            <w:szCs w:val="24"/>
            <w:lang w:val="pt-BR"/>
            <w14:ligatures w14:val="none"/>
          </w:rPr>
          <w:t>d</w:t>
        </w:r>
        <w:r w:rsidRPr="00E961F6">
          <w:rPr>
            <w:rFonts w:ascii="Open Sans" w:eastAsia="Times New Roman" w:hAnsi="Open Sans" w:cs="Open Sans"/>
            <w:i/>
            <w:iCs/>
            <w:color w:val="14B6C5"/>
            <w:kern w:val="0"/>
            <w:sz w:val="24"/>
            <w:szCs w:val="24"/>
            <w:lang w:val="pt-BR"/>
            <w14:ligatures w14:val="none"/>
          </w:rPr>
          <w:t>a</w:t>
        </w:r>
        <w:r w:rsidR="00EF4084">
          <w:rPr>
            <w:rFonts w:ascii="Open Sans" w:eastAsia="Times New Roman" w:hAnsi="Open Sans" w:cs="Open Sans"/>
            <w:i/>
            <w:iCs/>
            <w:color w:val="14B6C5"/>
            <w:kern w:val="0"/>
            <w:sz w:val="24"/>
            <w:szCs w:val="24"/>
            <w:lang w:val="pt-BR"/>
            <w14:ligatures w14:val="none"/>
          </w:rPr>
          <w:t xml:space="preserve">de </w:t>
        </w:r>
        <w:proofErr w:type="spellStart"/>
        <w:r w:rsidR="00EF4084">
          <w:rPr>
            <w:rFonts w:ascii="Open Sans" w:eastAsia="Times New Roman" w:hAnsi="Open Sans" w:cs="Open Sans"/>
            <w:i/>
            <w:iCs/>
            <w:color w:val="14B6C5"/>
            <w:kern w:val="0"/>
            <w:sz w:val="24"/>
            <w:szCs w:val="24"/>
            <w:lang w:val="pt-BR"/>
            <w14:ligatures w14:val="none"/>
          </w:rPr>
          <w:t>polítca</w:t>
        </w:r>
        <w:proofErr w:type="spellEnd"/>
        <w:r w:rsidR="00EF4084">
          <w:rPr>
            <w:rFonts w:ascii="Open Sans" w:eastAsia="Times New Roman" w:hAnsi="Open Sans" w:cs="Open Sans"/>
            <w:i/>
            <w:iCs/>
            <w:color w:val="14B6C5"/>
            <w:kern w:val="0"/>
            <w:sz w:val="24"/>
            <w:szCs w:val="24"/>
            <w:lang w:val="pt-BR"/>
            <w14:ligatures w14:val="none"/>
          </w:rPr>
          <w:t xml:space="preserve"> à esses temas </w:t>
        </w:r>
      </w:hyperlink>
      <w:r w:rsidRPr="00E961F6">
        <w:rPr>
          <w:rFonts w:ascii="Open Sans" w:eastAsia="Times New Roman" w:hAnsi="Open Sans" w:cs="Open Sans"/>
          <w:i/>
          <w:iCs/>
          <w:color w:val="000000"/>
          <w:kern w:val="0"/>
          <w:sz w:val="24"/>
          <w:szCs w:val="24"/>
          <w:lang w:val="pt-BR"/>
          <w14:ligatures w14:val="none"/>
        </w:rPr>
        <w:t>. </w:t>
      </w:r>
    </w:p>
    <w:p w14:paraId="19EF2662" w14:textId="2574E103" w:rsidR="00CB7A07" w:rsidRPr="00E961F6" w:rsidRDefault="00CB7A07" w:rsidP="00CB7A07">
      <w:pPr>
        <w:shd w:val="clear" w:color="auto" w:fill="FFFFFF"/>
        <w:spacing w:after="300" w:line="240" w:lineRule="auto"/>
        <w:rPr>
          <w:rFonts w:ascii="Open Sans" w:eastAsia="Times New Roman" w:hAnsi="Open Sans" w:cs="Open Sans"/>
          <w:color w:val="000000"/>
          <w:kern w:val="0"/>
          <w:sz w:val="24"/>
          <w:szCs w:val="24"/>
          <w:lang w:val="pt-BR"/>
          <w14:ligatures w14:val="none"/>
        </w:rPr>
      </w:pPr>
      <w:r w:rsidRPr="00E961F6">
        <w:rPr>
          <w:rFonts w:ascii="Open Sans" w:eastAsia="Times New Roman" w:hAnsi="Open Sans" w:cs="Open Sans"/>
          <w:color w:val="000000"/>
          <w:kern w:val="0"/>
          <w:sz w:val="24"/>
          <w:szCs w:val="24"/>
          <w:lang w:val="pt-BR"/>
          <w14:ligatures w14:val="none"/>
        </w:rPr>
        <w:t xml:space="preserve">Outra limitação </w:t>
      </w:r>
      <w:r w:rsidR="00F362AF">
        <w:rPr>
          <w:rFonts w:ascii="Open Sans" w:eastAsia="Times New Roman" w:hAnsi="Open Sans" w:cs="Open Sans"/>
          <w:color w:val="000000"/>
          <w:kern w:val="0"/>
          <w:sz w:val="24"/>
          <w:szCs w:val="24"/>
          <w:lang w:val="pt-BR"/>
          <w14:ligatures w14:val="none"/>
        </w:rPr>
        <w:t>da</w:t>
      </w:r>
      <w:r w:rsidR="0090442F">
        <w:rPr>
          <w:rFonts w:ascii="Open Sans" w:eastAsia="Times New Roman" w:hAnsi="Open Sans" w:cs="Open Sans"/>
          <w:color w:val="000000"/>
          <w:kern w:val="0"/>
          <w:sz w:val="24"/>
          <w:szCs w:val="24"/>
          <w:lang w:val="pt-BR"/>
          <w14:ligatures w14:val="none"/>
        </w:rPr>
        <w:t xml:space="preserve"> </w:t>
      </w:r>
      <w:proofErr w:type="spellStart"/>
      <w:r w:rsidRPr="00E961F6">
        <w:rPr>
          <w:rFonts w:ascii="Open Sans" w:eastAsia="Times New Roman" w:hAnsi="Open Sans" w:cs="Open Sans"/>
          <w:color w:val="000000"/>
          <w:kern w:val="0"/>
          <w:sz w:val="24"/>
          <w:szCs w:val="24"/>
          <w:lang w:val="pt-BR"/>
          <w14:ligatures w14:val="none"/>
        </w:rPr>
        <w:t>notarização</w:t>
      </w:r>
      <w:proofErr w:type="spellEnd"/>
      <w:r w:rsidRPr="00E961F6">
        <w:rPr>
          <w:rFonts w:ascii="Open Sans" w:eastAsia="Times New Roman" w:hAnsi="Open Sans" w:cs="Open Sans"/>
          <w:color w:val="000000"/>
          <w:kern w:val="0"/>
          <w:sz w:val="24"/>
          <w:szCs w:val="24"/>
          <w:lang w:val="pt-BR"/>
          <w14:ligatures w14:val="none"/>
        </w:rPr>
        <w:t xml:space="preserve"> e </w:t>
      </w:r>
      <w:r w:rsidR="00F362AF">
        <w:rPr>
          <w:rFonts w:ascii="Open Sans" w:eastAsia="Times New Roman" w:hAnsi="Open Sans" w:cs="Open Sans"/>
          <w:color w:val="000000"/>
          <w:kern w:val="0"/>
          <w:sz w:val="24"/>
          <w:szCs w:val="24"/>
          <w:lang w:val="pt-BR"/>
          <w14:ligatures w14:val="none"/>
        </w:rPr>
        <w:t xml:space="preserve">à </w:t>
      </w:r>
      <w:r w:rsidR="00D4386F">
        <w:rPr>
          <w:rFonts w:ascii="Open Sans" w:eastAsia="Times New Roman" w:hAnsi="Open Sans" w:cs="Open Sans"/>
          <w:color w:val="000000"/>
          <w:kern w:val="0"/>
          <w:sz w:val="24"/>
          <w:szCs w:val="24"/>
          <w:lang w:val="pt-BR"/>
          <w14:ligatures w14:val="none"/>
        </w:rPr>
        <w:t>verificação</w:t>
      </w:r>
      <w:r w:rsidR="00F362AF">
        <w:rPr>
          <w:rFonts w:ascii="Open Sans" w:eastAsia="Times New Roman" w:hAnsi="Open Sans" w:cs="Open Sans"/>
          <w:color w:val="000000"/>
          <w:kern w:val="0"/>
          <w:sz w:val="24"/>
          <w:szCs w:val="24"/>
          <w:lang w:val="pt-BR"/>
          <w14:ligatures w14:val="none"/>
        </w:rPr>
        <w:t xml:space="preserve"> de </w:t>
      </w:r>
      <w:r w:rsidRPr="00E961F6">
        <w:rPr>
          <w:rFonts w:ascii="Open Sans" w:eastAsia="Times New Roman" w:hAnsi="Open Sans" w:cs="Open Sans"/>
          <w:color w:val="000000"/>
          <w:kern w:val="0"/>
          <w:sz w:val="24"/>
          <w:szCs w:val="24"/>
          <w:lang w:val="pt-BR"/>
          <w14:ligatures w14:val="none"/>
        </w:rPr>
        <w:t xml:space="preserve">permissões </w:t>
      </w:r>
      <w:r w:rsidR="00F362AF">
        <w:rPr>
          <w:rFonts w:ascii="Open Sans" w:eastAsia="Times New Roman" w:hAnsi="Open Sans" w:cs="Open Sans"/>
          <w:color w:val="000000"/>
          <w:kern w:val="0"/>
          <w:sz w:val="24"/>
          <w:szCs w:val="24"/>
          <w:lang w:val="pt-BR"/>
          <w14:ligatures w14:val="none"/>
        </w:rPr>
        <w:t xml:space="preserve">de forma </w:t>
      </w:r>
      <w:r w:rsidRPr="00E961F6">
        <w:rPr>
          <w:rFonts w:ascii="Open Sans" w:eastAsia="Times New Roman" w:hAnsi="Open Sans" w:cs="Open Sans"/>
          <w:color w:val="000000"/>
          <w:kern w:val="0"/>
          <w:sz w:val="24"/>
          <w:szCs w:val="24"/>
          <w:lang w:val="pt-BR"/>
          <w14:ligatures w14:val="none"/>
        </w:rPr>
        <w:t>mais ampla sob o DMA é que ela não prev</w:t>
      </w:r>
      <w:r w:rsidR="0090442F">
        <w:rPr>
          <w:rFonts w:ascii="Open Sans" w:eastAsia="Times New Roman" w:hAnsi="Open Sans" w:cs="Open Sans"/>
          <w:color w:val="000000"/>
          <w:kern w:val="0"/>
          <w:sz w:val="24"/>
          <w:szCs w:val="24"/>
          <w:lang w:val="pt-BR"/>
          <w14:ligatures w14:val="none"/>
        </w:rPr>
        <w:t xml:space="preserve">ê </w:t>
      </w:r>
      <w:r w:rsidRPr="00E961F6">
        <w:rPr>
          <w:rFonts w:ascii="Open Sans" w:eastAsia="Times New Roman" w:hAnsi="Open Sans" w:cs="Open Sans"/>
          <w:color w:val="000000"/>
          <w:kern w:val="0"/>
          <w:sz w:val="24"/>
          <w:szCs w:val="24"/>
          <w:lang w:val="pt-BR"/>
          <w14:ligatures w14:val="none"/>
        </w:rPr>
        <w:t xml:space="preserve">a aplicação de controles parentais </w:t>
      </w:r>
      <w:r w:rsidR="0072484C">
        <w:rPr>
          <w:rFonts w:ascii="Open Sans" w:eastAsia="Times New Roman" w:hAnsi="Open Sans" w:cs="Open Sans"/>
          <w:color w:val="000000"/>
          <w:kern w:val="0"/>
          <w:sz w:val="24"/>
          <w:szCs w:val="24"/>
          <w:lang w:val="pt-BR"/>
          <w14:ligatures w14:val="none"/>
        </w:rPr>
        <w:t xml:space="preserve">no mesmo </w:t>
      </w:r>
      <w:r w:rsidRPr="00E961F6">
        <w:rPr>
          <w:rFonts w:ascii="Open Sans" w:eastAsia="Times New Roman" w:hAnsi="Open Sans" w:cs="Open Sans"/>
          <w:color w:val="000000"/>
          <w:kern w:val="0"/>
          <w:sz w:val="24"/>
          <w:szCs w:val="24"/>
          <w:lang w:val="pt-BR"/>
          <w14:ligatures w14:val="none"/>
        </w:rPr>
        <w:t xml:space="preserve">nível </w:t>
      </w:r>
      <w:proofErr w:type="gramStart"/>
      <w:r w:rsidRPr="00E961F6">
        <w:rPr>
          <w:rFonts w:ascii="Open Sans" w:eastAsia="Times New Roman" w:hAnsi="Open Sans" w:cs="Open Sans"/>
          <w:color w:val="000000"/>
          <w:kern w:val="0"/>
          <w:sz w:val="24"/>
          <w:szCs w:val="24"/>
          <w:lang w:val="pt-BR"/>
          <w14:ligatures w14:val="none"/>
        </w:rPr>
        <w:t>d</w:t>
      </w:r>
      <w:r w:rsidR="0072484C">
        <w:rPr>
          <w:rFonts w:ascii="Open Sans" w:eastAsia="Times New Roman" w:hAnsi="Open Sans" w:cs="Open Sans"/>
          <w:color w:val="000000"/>
          <w:kern w:val="0"/>
          <w:sz w:val="24"/>
          <w:szCs w:val="24"/>
          <w:lang w:val="pt-BR"/>
          <w14:ligatures w14:val="none"/>
        </w:rPr>
        <w:t>as</w:t>
      </w:r>
      <w:r w:rsidRPr="00E961F6">
        <w:rPr>
          <w:rFonts w:ascii="Open Sans" w:eastAsia="Times New Roman" w:hAnsi="Open Sans" w:cs="Open Sans"/>
          <w:color w:val="000000"/>
          <w:kern w:val="0"/>
          <w:sz w:val="24"/>
          <w:szCs w:val="24"/>
          <w:lang w:val="pt-BR"/>
          <w14:ligatures w14:val="none"/>
        </w:rPr>
        <w:t xml:space="preserve"> plataforma</w:t>
      </w:r>
      <w:proofErr w:type="gramEnd"/>
      <w:r w:rsidR="0072484C">
        <w:rPr>
          <w:rFonts w:ascii="Open Sans" w:eastAsia="Times New Roman" w:hAnsi="Open Sans" w:cs="Open Sans"/>
          <w:color w:val="000000"/>
          <w:kern w:val="0"/>
          <w:sz w:val="24"/>
          <w:szCs w:val="24"/>
          <w:lang w:val="pt-BR"/>
          <w14:ligatures w14:val="none"/>
        </w:rPr>
        <w:t xml:space="preserve"> de softwares</w:t>
      </w:r>
      <w:r w:rsidRPr="00E961F6">
        <w:rPr>
          <w:rFonts w:ascii="Open Sans" w:eastAsia="Times New Roman" w:hAnsi="Open Sans" w:cs="Open Sans"/>
          <w:color w:val="000000"/>
          <w:kern w:val="0"/>
          <w:sz w:val="24"/>
          <w:szCs w:val="24"/>
          <w:lang w:val="pt-BR"/>
          <w14:ligatures w14:val="none"/>
        </w:rPr>
        <w:t xml:space="preserve"> para aplicativos adquiridos em uma loja de terceiros. Em vez disso, o DMA parece exigir</w:t>
      </w:r>
      <w:r w:rsidR="00FD6B8A">
        <w:rPr>
          <w:rFonts w:ascii="Open Sans" w:eastAsia="Times New Roman" w:hAnsi="Open Sans" w:cs="Open Sans"/>
          <w:color w:val="000000"/>
          <w:kern w:val="0"/>
          <w:sz w:val="24"/>
          <w:szCs w:val="24"/>
          <w:lang w:val="pt-BR"/>
          <w14:ligatures w14:val="none"/>
        </w:rPr>
        <w:t xml:space="preserve"> que</w:t>
      </w:r>
      <w:r w:rsidRPr="00E961F6">
        <w:rPr>
          <w:rFonts w:ascii="Open Sans" w:eastAsia="Times New Roman" w:hAnsi="Open Sans" w:cs="Open Sans"/>
          <w:color w:val="000000"/>
          <w:kern w:val="0"/>
          <w:sz w:val="24"/>
          <w:szCs w:val="24"/>
          <w:lang w:val="pt-BR"/>
          <w14:ligatures w14:val="none"/>
        </w:rPr>
        <w:t xml:space="preserve"> </w:t>
      </w:r>
      <w:r w:rsidR="00FD6B8A">
        <w:rPr>
          <w:rFonts w:ascii="Open Sans" w:eastAsia="Times New Roman" w:hAnsi="Open Sans" w:cs="Open Sans"/>
          <w:color w:val="000000"/>
          <w:kern w:val="0"/>
          <w:sz w:val="24"/>
          <w:szCs w:val="24"/>
          <w:lang w:val="pt-BR"/>
          <w14:ligatures w14:val="none"/>
        </w:rPr>
        <w:t xml:space="preserve">para aplicativos </w:t>
      </w:r>
      <w:r w:rsidR="00FD6B8A">
        <w:rPr>
          <w:rFonts w:ascii="Open Sans" w:eastAsia="Times New Roman" w:hAnsi="Open Sans" w:cs="Open Sans"/>
          <w:color w:val="000000"/>
          <w:kern w:val="0"/>
          <w:sz w:val="24"/>
          <w:szCs w:val="24"/>
          <w:lang w:val="pt-BR"/>
          <w14:ligatures w14:val="none"/>
        </w:rPr>
        <w:lastRenderedPageBreak/>
        <w:t xml:space="preserve">baixados de lojas de aplicativos alternativas qualquer forma de </w:t>
      </w:r>
      <w:r w:rsidR="00F362AF">
        <w:rPr>
          <w:rFonts w:ascii="Open Sans" w:eastAsia="Times New Roman" w:hAnsi="Open Sans" w:cs="Open Sans"/>
          <w:color w:val="000000"/>
          <w:kern w:val="0"/>
          <w:sz w:val="24"/>
          <w:szCs w:val="24"/>
          <w:lang w:val="pt-BR"/>
          <w14:ligatures w14:val="none"/>
        </w:rPr>
        <w:t xml:space="preserve">controle parental </w:t>
      </w:r>
      <w:r w:rsidR="00FD6B8A">
        <w:rPr>
          <w:rFonts w:ascii="Open Sans" w:eastAsia="Times New Roman" w:hAnsi="Open Sans" w:cs="Open Sans"/>
          <w:color w:val="000000"/>
          <w:kern w:val="0"/>
          <w:sz w:val="24"/>
          <w:szCs w:val="24"/>
          <w:lang w:val="pt-BR"/>
          <w14:ligatures w14:val="none"/>
        </w:rPr>
        <w:t xml:space="preserve">possa ser </w:t>
      </w:r>
      <w:proofErr w:type="gramStart"/>
      <w:r w:rsidR="00FD6B8A">
        <w:rPr>
          <w:rFonts w:ascii="Open Sans" w:eastAsia="Times New Roman" w:hAnsi="Open Sans" w:cs="Open Sans"/>
          <w:color w:val="000000"/>
          <w:kern w:val="0"/>
          <w:sz w:val="24"/>
          <w:szCs w:val="24"/>
          <w:lang w:val="pt-BR"/>
          <w14:ligatures w14:val="none"/>
        </w:rPr>
        <w:t>usado</w:t>
      </w:r>
      <w:proofErr w:type="gramEnd"/>
      <w:r w:rsidRPr="00E961F6">
        <w:rPr>
          <w:rFonts w:ascii="Open Sans" w:eastAsia="Times New Roman" w:hAnsi="Open Sans" w:cs="Open Sans"/>
          <w:color w:val="000000"/>
          <w:kern w:val="0"/>
          <w:sz w:val="24"/>
          <w:szCs w:val="24"/>
          <w:lang w:val="pt-BR"/>
          <w14:ligatures w14:val="none"/>
        </w:rPr>
        <w:t xml:space="preserve">. Isso torna muito mais difícil para os pais supervisionarem o que seus filhos podem baixar e adiciona atrito a uma função parental emergente que muitas vezes desmorona sob o peso da burocracia adicionada. De acordo com a legislação atual nos Estados Unidos, os pais podem configurar um dispositivo para o filho e </w:t>
      </w:r>
      <w:hyperlink r:id="rId7" w:history="1">
        <w:r w:rsidRPr="00E961F6">
          <w:rPr>
            <w:rFonts w:ascii="Open Sans" w:eastAsia="Times New Roman" w:hAnsi="Open Sans" w:cs="Open Sans"/>
            <w:color w:val="14B6C5"/>
            <w:kern w:val="0"/>
            <w:sz w:val="24"/>
            <w:szCs w:val="24"/>
            <w:u w:val="single"/>
            <w:lang w:val="pt-BR"/>
            <w14:ligatures w14:val="none"/>
          </w:rPr>
          <w:t>habilitar a capacidade de revisar qualquer download de aplicativo, compra ou uso de um aplicativo a partir de seus próprios dispositivos inteligentes</w:t>
        </w:r>
      </w:hyperlink>
      <w:r w:rsidRPr="00E961F6">
        <w:rPr>
          <w:rFonts w:ascii="Open Sans" w:eastAsia="Times New Roman" w:hAnsi="Open Sans" w:cs="Open Sans"/>
          <w:color w:val="000000"/>
          <w:kern w:val="0"/>
          <w:sz w:val="24"/>
          <w:szCs w:val="24"/>
          <w:lang w:val="pt-BR"/>
          <w14:ligatures w14:val="none"/>
        </w:rPr>
        <w:t xml:space="preserve">. Na União Europeia, esse arranjo será muito mais complicado e não funcionará para aplicativos baixados por meio de lojas de terceiros. Isso é especialmente preocupante, pois sabemos que até mesmo alguns dos defensores mais estabelecidos e bem financiados de lojas de aplicativos alternativas </w:t>
      </w:r>
      <w:hyperlink r:id="rId8" w:history="1">
        <w:r w:rsidRPr="00E961F6">
          <w:rPr>
            <w:rFonts w:ascii="Open Sans" w:eastAsia="Times New Roman" w:hAnsi="Open Sans" w:cs="Open Sans"/>
            <w:color w:val="14B6C5"/>
            <w:kern w:val="0"/>
            <w:sz w:val="24"/>
            <w:szCs w:val="24"/>
            <w:u w:val="single"/>
            <w:lang w:val="pt-BR"/>
            <w14:ligatures w14:val="none"/>
          </w:rPr>
          <w:t>são violadores dedicados da privacidade infantil</w:t>
        </w:r>
      </w:hyperlink>
      <w:r w:rsidRPr="00E961F6">
        <w:rPr>
          <w:rFonts w:ascii="Open Sans" w:eastAsia="Times New Roman" w:hAnsi="Open Sans" w:cs="Open Sans"/>
          <w:color w:val="000000"/>
          <w:kern w:val="0"/>
          <w:sz w:val="24"/>
          <w:szCs w:val="24"/>
          <w:lang w:val="pt-BR"/>
          <w14:ligatures w14:val="none"/>
        </w:rPr>
        <w:t>. Como resultado, sabemos que recursos serão empregados para criar lojas de aplicativos alternativas que pretendem contornar os controles e a supervisão parentais. Por fim, a compensação do DMA em grande parte renuncia a uma ferramenta poderosa que os pais têm para proteger seus filhos online em favor de modelos de negócios alternativos que intencionalmente—não incidentalmente—tornarão mais difícil do que é agora ser pai online.</w:t>
      </w:r>
    </w:p>
    <w:p w14:paraId="06A04310" w14:textId="4126E471" w:rsidR="00CB7A07" w:rsidRPr="00E961F6" w:rsidRDefault="00CB7A07" w:rsidP="00CB7A07">
      <w:pPr>
        <w:shd w:val="clear" w:color="auto" w:fill="FFFFFF"/>
        <w:spacing w:after="300" w:line="240" w:lineRule="auto"/>
        <w:rPr>
          <w:rFonts w:ascii="Open Sans" w:eastAsia="Times New Roman" w:hAnsi="Open Sans" w:cs="Open Sans"/>
          <w:color w:val="000000"/>
          <w:kern w:val="0"/>
          <w:sz w:val="24"/>
          <w:szCs w:val="24"/>
          <w:lang w:val="pt-BR"/>
          <w14:ligatures w14:val="none"/>
        </w:rPr>
      </w:pPr>
      <w:r w:rsidRPr="00E961F6">
        <w:rPr>
          <w:rFonts w:ascii="Open Sans" w:eastAsia="Times New Roman" w:hAnsi="Open Sans" w:cs="Open Sans"/>
          <w:i/>
          <w:iCs/>
          <w:color w:val="000000"/>
          <w:kern w:val="0"/>
          <w:sz w:val="24"/>
          <w:szCs w:val="24"/>
          <w:lang w:val="pt-BR"/>
          <w14:ligatures w14:val="none"/>
        </w:rPr>
        <w:t>Lição 3: A intervenção no estilo do DMA transfere esses custos para desenvolvedores menores. </w:t>
      </w:r>
      <w:r w:rsidRPr="00E961F6">
        <w:rPr>
          <w:rFonts w:ascii="Open Sans" w:eastAsia="Times New Roman" w:hAnsi="Open Sans" w:cs="Open Sans"/>
          <w:color w:val="000000"/>
          <w:kern w:val="0"/>
          <w:sz w:val="24"/>
          <w:szCs w:val="24"/>
          <w:lang w:val="pt-BR"/>
          <w14:ligatures w14:val="none"/>
        </w:rPr>
        <w:t>Há anos alertamos que projetos de lei no estilo do DMA, como o AICOA e o OAMA,  </w:t>
      </w:r>
      <w:hyperlink r:id="rId9" w:history="1">
        <w:r w:rsidRPr="00E961F6">
          <w:rPr>
            <w:rFonts w:ascii="Open Sans" w:eastAsia="Times New Roman" w:hAnsi="Open Sans" w:cs="Open Sans"/>
            <w:color w:val="14B6C5"/>
            <w:kern w:val="0"/>
            <w:sz w:val="24"/>
            <w:szCs w:val="24"/>
            <w:u w:val="single"/>
            <w:lang w:val="pt-BR"/>
            <w14:ligatures w14:val="none"/>
          </w:rPr>
          <w:t>transferir</w:t>
        </w:r>
        <w:r w:rsidR="00C13729">
          <w:rPr>
            <w:rFonts w:ascii="Open Sans" w:eastAsia="Times New Roman" w:hAnsi="Open Sans" w:cs="Open Sans"/>
            <w:color w:val="14B6C5"/>
            <w:kern w:val="0"/>
            <w:sz w:val="24"/>
            <w:szCs w:val="24"/>
            <w:u w:val="single"/>
            <w:lang w:val="pt-BR"/>
            <w14:ligatures w14:val="none"/>
          </w:rPr>
          <w:t>ão</w:t>
        </w:r>
        <w:r w:rsidRPr="00E961F6">
          <w:rPr>
            <w:rFonts w:ascii="Open Sans" w:eastAsia="Times New Roman" w:hAnsi="Open Sans" w:cs="Open Sans"/>
            <w:color w:val="14B6C5"/>
            <w:kern w:val="0"/>
            <w:sz w:val="24"/>
            <w:szCs w:val="24"/>
            <w:u w:val="single"/>
            <w:lang w:val="pt-BR"/>
            <w14:ligatures w14:val="none"/>
          </w:rPr>
          <w:t xml:space="preserve"> os custos de distribuição</w:t>
        </w:r>
      </w:hyperlink>
      <w:r w:rsidRPr="00E961F6">
        <w:rPr>
          <w:rFonts w:ascii="Open Sans" w:eastAsia="Times New Roman" w:hAnsi="Open Sans" w:cs="Open Sans"/>
          <w:color w:val="000000"/>
          <w:kern w:val="0"/>
          <w:sz w:val="24"/>
          <w:szCs w:val="24"/>
          <w:lang w:val="pt-BR"/>
          <w14:ligatures w14:val="none"/>
        </w:rPr>
        <w:t xml:space="preserve">  para </w:t>
      </w:r>
      <w:hyperlink r:id="rId10" w:history="1">
        <w:r w:rsidRPr="00E961F6">
          <w:rPr>
            <w:rFonts w:ascii="Open Sans" w:eastAsia="Times New Roman" w:hAnsi="Open Sans" w:cs="Open Sans"/>
            <w:color w:val="14B6C5"/>
            <w:kern w:val="0"/>
            <w:sz w:val="24"/>
            <w:szCs w:val="24"/>
            <w:u w:val="single"/>
            <w:lang w:val="pt-BR"/>
            <w14:ligatures w14:val="none"/>
          </w:rPr>
          <w:t>desenvolvedores menores</w:t>
        </w:r>
      </w:hyperlink>
      <w:r w:rsidRPr="00E961F6">
        <w:rPr>
          <w:rFonts w:ascii="Open Sans" w:eastAsia="Times New Roman" w:hAnsi="Open Sans" w:cs="Open Sans"/>
          <w:color w:val="000000"/>
          <w:kern w:val="0"/>
          <w:sz w:val="24"/>
          <w:szCs w:val="24"/>
          <w:lang w:val="pt-BR"/>
          <w14:ligatures w14:val="none"/>
        </w:rPr>
        <w:t xml:space="preserve">. Principalmente, esses custos se manifestarão de maneiras indiretas ainda não vistas, como exigir que os </w:t>
      </w:r>
      <w:r w:rsidR="00C13729">
        <w:rPr>
          <w:rFonts w:ascii="Open Sans" w:eastAsia="Times New Roman" w:hAnsi="Open Sans" w:cs="Open Sans"/>
          <w:color w:val="000000"/>
          <w:kern w:val="0"/>
          <w:sz w:val="24"/>
          <w:szCs w:val="24"/>
          <w:lang w:val="pt-BR"/>
          <w14:ligatures w14:val="none"/>
        </w:rPr>
        <w:t xml:space="preserve">desenvolvedores </w:t>
      </w:r>
      <w:r w:rsidR="00CA6522">
        <w:rPr>
          <w:rFonts w:ascii="Open Sans" w:eastAsia="Times New Roman" w:hAnsi="Open Sans" w:cs="Open Sans"/>
          <w:color w:val="000000"/>
          <w:kern w:val="0"/>
          <w:sz w:val="24"/>
          <w:szCs w:val="24"/>
          <w:lang w:val="pt-BR"/>
          <w14:ligatures w14:val="none"/>
        </w:rPr>
        <w:t xml:space="preserve">ajustem seus </w:t>
      </w:r>
      <w:r w:rsidRPr="00E961F6">
        <w:rPr>
          <w:rFonts w:ascii="Open Sans" w:eastAsia="Times New Roman" w:hAnsi="Open Sans" w:cs="Open Sans"/>
          <w:color w:val="000000"/>
          <w:kern w:val="0"/>
          <w:sz w:val="24"/>
          <w:szCs w:val="24"/>
          <w:lang w:val="pt-BR"/>
          <w14:ligatures w14:val="none"/>
        </w:rPr>
        <w:t xml:space="preserve">e aplicativos e cumpram </w:t>
      </w:r>
      <w:r w:rsidR="00CA6522">
        <w:rPr>
          <w:rFonts w:ascii="Open Sans" w:eastAsia="Times New Roman" w:hAnsi="Open Sans" w:cs="Open Sans"/>
          <w:color w:val="000000"/>
          <w:kern w:val="0"/>
          <w:sz w:val="24"/>
          <w:szCs w:val="24"/>
          <w:lang w:val="pt-BR"/>
          <w14:ligatures w14:val="none"/>
        </w:rPr>
        <w:t xml:space="preserve">com </w:t>
      </w:r>
      <w:r w:rsidRPr="00E961F6">
        <w:rPr>
          <w:rFonts w:ascii="Open Sans" w:eastAsia="Times New Roman" w:hAnsi="Open Sans" w:cs="Open Sans"/>
          <w:color w:val="000000"/>
          <w:kern w:val="0"/>
          <w:sz w:val="24"/>
          <w:szCs w:val="24"/>
          <w:lang w:val="pt-BR"/>
          <w14:ligatures w14:val="none"/>
        </w:rPr>
        <w:t xml:space="preserve">termos de serviço de lojas de aplicativos diferentes, forçando os consumidores a adotar uma atitude mais cautelosa em relação aos seus dispositivos inteligentes em geral, e a lista continua. No entanto, </w:t>
      </w:r>
      <w:r w:rsidR="007C2FA7">
        <w:rPr>
          <w:rFonts w:ascii="Open Sans" w:eastAsia="Times New Roman" w:hAnsi="Open Sans" w:cs="Open Sans"/>
          <w:color w:val="000000"/>
          <w:kern w:val="0"/>
          <w:sz w:val="24"/>
          <w:szCs w:val="24"/>
          <w:lang w:val="pt-BR"/>
          <w14:ligatures w14:val="none"/>
        </w:rPr>
        <w:t xml:space="preserve">de plano </w:t>
      </w:r>
      <w:r w:rsidRPr="00E961F6">
        <w:rPr>
          <w:rFonts w:ascii="Open Sans" w:eastAsia="Times New Roman" w:hAnsi="Open Sans" w:cs="Open Sans"/>
          <w:color w:val="000000"/>
          <w:kern w:val="0"/>
          <w:sz w:val="24"/>
          <w:szCs w:val="24"/>
          <w:lang w:val="pt-BR"/>
          <w14:ligatures w14:val="none"/>
        </w:rPr>
        <w:t xml:space="preserve">está claro que estávamos certos sobre os custos diretos. Durante audiências legislativas estaduais </w:t>
      </w:r>
      <w:r w:rsidR="00573388">
        <w:rPr>
          <w:rFonts w:ascii="Open Sans" w:eastAsia="Times New Roman" w:hAnsi="Open Sans" w:cs="Open Sans"/>
          <w:color w:val="000000"/>
          <w:kern w:val="0"/>
          <w:sz w:val="24"/>
          <w:szCs w:val="24"/>
          <w:lang w:val="pt-BR"/>
          <w14:ligatures w14:val="none"/>
        </w:rPr>
        <w:t xml:space="preserve">nos EUA </w:t>
      </w:r>
      <w:r w:rsidRPr="00E961F6">
        <w:rPr>
          <w:rFonts w:ascii="Open Sans" w:eastAsia="Times New Roman" w:hAnsi="Open Sans" w:cs="Open Sans"/>
          <w:color w:val="000000"/>
          <w:kern w:val="0"/>
          <w:sz w:val="24"/>
          <w:szCs w:val="24"/>
          <w:lang w:val="pt-BR"/>
          <w14:ligatures w14:val="none"/>
        </w:rPr>
        <w:t xml:space="preserve">sobre projetos de lei para impor mandatos de must-carry em lojas de aplicativos, destacamos </w:t>
      </w:r>
      <w:r w:rsidRPr="00AA3157">
        <w:rPr>
          <w:rFonts w:ascii="Open Sans" w:eastAsia="Times New Roman" w:hAnsi="Open Sans" w:cs="Open Sans"/>
          <w:color w:val="000000"/>
          <w:kern w:val="0"/>
          <w:sz w:val="24"/>
          <w:szCs w:val="24"/>
          <w:lang w:val="pt-BR"/>
          <w14:ligatures w14:val="none"/>
        </w:rPr>
        <w:t xml:space="preserve">que a eliminação da taxa de compra dentro do aplicativo imposta aos maiores fabricantes de aplicativos resultaria necessariamente na redistribuição dessas taxas para todos os fabricantes de aplicativos, elevando desproporcionalmente os custos e as barreiras de entrada para os pequenos fabricantes de aplicativos. A resposta de um legislador foi sugerir que as lojas de aplicativos deveriam cobrar vários milhares de dólares em taxas de registro para desenvolvedores, redistribuindo assim os custos para todos os desenvolvedores. Dessa forma, argumentou o legislador, as </w:t>
      </w:r>
      <w:r w:rsidRPr="00E961F6">
        <w:rPr>
          <w:rFonts w:ascii="Open Sans" w:eastAsia="Times New Roman" w:hAnsi="Open Sans" w:cs="Open Sans"/>
          <w:color w:val="000000"/>
          <w:kern w:val="0"/>
          <w:sz w:val="24"/>
          <w:szCs w:val="24"/>
          <w:lang w:val="pt-BR"/>
          <w14:ligatures w14:val="none"/>
        </w:rPr>
        <w:t xml:space="preserve">maiores empresas de aplicativos seriam aliviadas de arcar com grande parte do custo de manter a loja de aplicativos e distribuir aplicativos. Claro, isso é exatamente o oposto do que a política pública deveria buscar alcançar, já que a solução proposta aumentaria (de maneira bastante desigual) as taxas da loja de aplicativos para as menores empresas de aplicativos em mais </w:t>
      </w:r>
      <w:r w:rsidRPr="00E961F6">
        <w:rPr>
          <w:rFonts w:ascii="Open Sans" w:eastAsia="Times New Roman" w:hAnsi="Open Sans" w:cs="Open Sans"/>
          <w:color w:val="000000"/>
          <w:kern w:val="0"/>
          <w:sz w:val="24"/>
          <w:szCs w:val="24"/>
          <w:lang w:val="pt-BR"/>
          <w14:ligatures w14:val="none"/>
        </w:rPr>
        <w:lastRenderedPageBreak/>
        <w:t>de 100 vezes os custos atuais, enquanto virtualmente eliminaria todos os custos da loja de aplicativos que as maiores empresas suportam. Missão um tanto cumprida para o</w:t>
      </w:r>
      <w:r w:rsidR="00D70E8E">
        <w:rPr>
          <w:rFonts w:ascii="Open Sans" w:eastAsia="Times New Roman" w:hAnsi="Open Sans" w:cs="Open Sans"/>
          <w:color w:val="000000"/>
          <w:kern w:val="0"/>
          <w:sz w:val="24"/>
          <w:szCs w:val="24"/>
          <w:lang w:val="pt-BR"/>
          <w14:ligatures w14:val="none"/>
        </w:rPr>
        <w:t>s</w:t>
      </w:r>
      <w:r w:rsidRPr="00E961F6">
        <w:rPr>
          <w:rFonts w:ascii="Open Sans" w:eastAsia="Times New Roman" w:hAnsi="Open Sans" w:cs="Open Sans"/>
          <w:color w:val="000000"/>
          <w:kern w:val="0"/>
          <w:sz w:val="24"/>
          <w:szCs w:val="24"/>
          <w:lang w:val="pt-BR"/>
          <w14:ligatures w14:val="none"/>
        </w:rPr>
        <w:t xml:space="preserve"> Big App</w:t>
      </w:r>
      <w:r w:rsidR="00D70E8E">
        <w:rPr>
          <w:rFonts w:ascii="Open Sans" w:eastAsia="Times New Roman" w:hAnsi="Open Sans" w:cs="Open Sans"/>
          <w:color w:val="000000"/>
          <w:kern w:val="0"/>
          <w:sz w:val="24"/>
          <w:szCs w:val="24"/>
          <w:lang w:val="pt-BR"/>
          <w14:ligatures w14:val="none"/>
        </w:rPr>
        <w:t>s</w:t>
      </w:r>
      <w:r w:rsidRPr="00E961F6">
        <w:rPr>
          <w:rFonts w:ascii="Open Sans" w:eastAsia="Times New Roman" w:hAnsi="Open Sans" w:cs="Open Sans"/>
          <w:color w:val="000000"/>
          <w:kern w:val="0"/>
          <w:sz w:val="24"/>
          <w:szCs w:val="24"/>
          <w:lang w:val="pt-BR"/>
          <w14:ligatures w14:val="none"/>
        </w:rPr>
        <w:t xml:space="preserve"> nesse sentido, pois eles receberam pelo menos parte do que estavam desesperadamente buscando.</w:t>
      </w:r>
    </w:p>
    <w:p w14:paraId="4D397EE6" w14:textId="6649BE8D" w:rsidR="00CB7A07" w:rsidRPr="00E961F6" w:rsidRDefault="00CB7A07" w:rsidP="00CB7A07">
      <w:pPr>
        <w:shd w:val="clear" w:color="auto" w:fill="FFFFFF"/>
        <w:spacing w:after="300" w:line="240" w:lineRule="auto"/>
        <w:rPr>
          <w:rFonts w:ascii="Open Sans" w:eastAsia="Times New Roman" w:hAnsi="Open Sans" w:cs="Open Sans"/>
          <w:color w:val="000000"/>
          <w:kern w:val="0"/>
          <w:sz w:val="24"/>
          <w:szCs w:val="24"/>
          <w:lang w:val="pt-BR"/>
          <w14:ligatures w14:val="none"/>
        </w:rPr>
      </w:pPr>
      <w:r w:rsidRPr="00E961F6">
        <w:rPr>
          <w:rFonts w:ascii="Open Sans" w:eastAsia="Times New Roman" w:hAnsi="Open Sans" w:cs="Open Sans"/>
          <w:color w:val="000000"/>
          <w:kern w:val="0"/>
          <w:sz w:val="24"/>
          <w:szCs w:val="24"/>
          <w:lang w:val="pt-BR"/>
          <w14:ligatures w14:val="none"/>
        </w:rPr>
        <w:t>Muito</w:t>
      </w:r>
      <w:r w:rsidR="00C13729">
        <w:rPr>
          <w:rFonts w:ascii="Open Sans" w:eastAsia="Times New Roman" w:hAnsi="Open Sans" w:cs="Open Sans"/>
          <w:color w:val="000000"/>
          <w:kern w:val="0"/>
          <w:sz w:val="24"/>
          <w:szCs w:val="24"/>
          <w:lang w:val="pt-BR"/>
          <w14:ligatures w14:val="none"/>
        </w:rPr>
        <w:t>s</w:t>
      </w:r>
      <w:r w:rsidRPr="00E961F6">
        <w:rPr>
          <w:rFonts w:ascii="Open Sans" w:eastAsia="Times New Roman" w:hAnsi="Open Sans" w:cs="Open Sans"/>
          <w:color w:val="000000"/>
          <w:kern w:val="0"/>
          <w:sz w:val="24"/>
          <w:szCs w:val="24"/>
          <w:lang w:val="pt-BR"/>
          <w14:ligatures w14:val="none"/>
        </w:rPr>
        <w:t xml:space="preserve"> do</w:t>
      </w:r>
      <w:r w:rsidR="00C13729">
        <w:rPr>
          <w:rFonts w:ascii="Open Sans" w:eastAsia="Times New Roman" w:hAnsi="Open Sans" w:cs="Open Sans"/>
          <w:color w:val="000000"/>
          <w:kern w:val="0"/>
          <w:sz w:val="24"/>
          <w:szCs w:val="24"/>
          <w:lang w:val="pt-BR"/>
          <w14:ligatures w14:val="none"/>
        </w:rPr>
        <w:t>s</w:t>
      </w:r>
      <w:r w:rsidRPr="00E961F6">
        <w:rPr>
          <w:rFonts w:ascii="Open Sans" w:eastAsia="Times New Roman" w:hAnsi="Open Sans" w:cs="Open Sans"/>
          <w:color w:val="000000"/>
          <w:kern w:val="0"/>
          <w:sz w:val="24"/>
          <w:szCs w:val="24"/>
          <w:lang w:val="pt-BR"/>
          <w14:ligatures w14:val="none"/>
        </w:rPr>
        <w:t xml:space="preserve"> </w:t>
      </w:r>
      <w:r w:rsidR="00C13729">
        <w:rPr>
          <w:rFonts w:ascii="Open Sans" w:eastAsia="Times New Roman" w:hAnsi="Open Sans" w:cs="Open Sans"/>
          <w:color w:val="000000"/>
          <w:kern w:val="0"/>
          <w:sz w:val="24"/>
          <w:szCs w:val="24"/>
          <w:lang w:val="pt-BR"/>
          <w14:ligatures w14:val="none"/>
        </w:rPr>
        <w:t xml:space="preserve">impactos </w:t>
      </w:r>
      <w:r w:rsidRPr="00E961F6">
        <w:rPr>
          <w:rFonts w:ascii="Open Sans" w:eastAsia="Times New Roman" w:hAnsi="Open Sans" w:cs="Open Sans"/>
          <w:color w:val="000000"/>
          <w:kern w:val="0"/>
          <w:sz w:val="24"/>
          <w:szCs w:val="24"/>
          <w:lang w:val="pt-BR"/>
          <w14:ligatures w14:val="none"/>
        </w:rPr>
        <w:t>que o DMA ainda est</w:t>
      </w:r>
      <w:r w:rsidR="00C13729">
        <w:rPr>
          <w:rFonts w:ascii="Open Sans" w:eastAsia="Times New Roman" w:hAnsi="Open Sans" w:cs="Open Sans"/>
          <w:color w:val="000000"/>
          <w:kern w:val="0"/>
          <w:sz w:val="24"/>
          <w:szCs w:val="24"/>
          <w:lang w:val="pt-BR"/>
          <w14:ligatures w14:val="none"/>
        </w:rPr>
        <w:t>ão</w:t>
      </w:r>
      <w:r w:rsidRPr="00E961F6">
        <w:rPr>
          <w:rFonts w:ascii="Open Sans" w:eastAsia="Times New Roman" w:hAnsi="Open Sans" w:cs="Open Sans"/>
          <w:color w:val="000000"/>
          <w:kern w:val="0"/>
          <w:sz w:val="24"/>
          <w:szCs w:val="24"/>
          <w:lang w:val="pt-BR"/>
          <w14:ligatures w14:val="none"/>
        </w:rPr>
        <w:t xml:space="preserve"> por ser visto</w:t>
      </w:r>
      <w:r w:rsidR="00C13729">
        <w:rPr>
          <w:rFonts w:ascii="Open Sans" w:eastAsia="Times New Roman" w:hAnsi="Open Sans" w:cs="Open Sans"/>
          <w:color w:val="000000"/>
          <w:kern w:val="0"/>
          <w:sz w:val="24"/>
          <w:szCs w:val="24"/>
          <w:lang w:val="pt-BR"/>
          <w14:ligatures w14:val="none"/>
        </w:rPr>
        <w:t>s</w:t>
      </w:r>
      <w:r w:rsidRPr="00E961F6">
        <w:rPr>
          <w:rFonts w:ascii="Open Sans" w:eastAsia="Times New Roman" w:hAnsi="Open Sans" w:cs="Open Sans"/>
          <w:color w:val="000000"/>
          <w:kern w:val="0"/>
          <w:sz w:val="24"/>
          <w:szCs w:val="24"/>
          <w:lang w:val="pt-BR"/>
          <w14:ligatures w14:val="none"/>
        </w:rPr>
        <w:t xml:space="preserve">. O que sabemos é que, com o recente lançamento do plano de </w:t>
      </w:r>
      <w:proofErr w:type="spellStart"/>
      <w:r w:rsidRPr="00E961F6">
        <w:rPr>
          <w:rFonts w:ascii="Open Sans" w:eastAsia="Times New Roman" w:hAnsi="Open Sans" w:cs="Open Sans"/>
          <w:color w:val="000000"/>
          <w:kern w:val="0"/>
          <w:sz w:val="24"/>
          <w:szCs w:val="24"/>
          <w:lang w:val="pt-BR"/>
          <w14:ligatures w14:val="none"/>
        </w:rPr>
        <w:t>compliance</w:t>
      </w:r>
      <w:proofErr w:type="spellEnd"/>
      <w:r w:rsidRPr="00E961F6">
        <w:rPr>
          <w:rFonts w:ascii="Open Sans" w:eastAsia="Times New Roman" w:hAnsi="Open Sans" w:cs="Open Sans"/>
          <w:color w:val="000000"/>
          <w:kern w:val="0"/>
          <w:sz w:val="24"/>
          <w:szCs w:val="24"/>
          <w:lang w:val="pt-BR"/>
          <w14:ligatures w14:val="none"/>
        </w:rPr>
        <w:t>, o</w:t>
      </w:r>
      <w:r w:rsidR="00D70E8E">
        <w:rPr>
          <w:rFonts w:ascii="Open Sans" w:eastAsia="Times New Roman" w:hAnsi="Open Sans" w:cs="Open Sans"/>
          <w:color w:val="000000"/>
          <w:kern w:val="0"/>
          <w:sz w:val="24"/>
          <w:szCs w:val="24"/>
          <w:lang w:val="pt-BR"/>
          <w14:ligatures w14:val="none"/>
        </w:rPr>
        <w:t>s</w:t>
      </w:r>
      <w:r w:rsidRPr="00E961F6">
        <w:rPr>
          <w:rFonts w:ascii="Open Sans" w:eastAsia="Times New Roman" w:hAnsi="Open Sans" w:cs="Open Sans"/>
          <w:color w:val="000000"/>
          <w:kern w:val="0"/>
          <w:sz w:val="24"/>
          <w:szCs w:val="24"/>
          <w:lang w:val="pt-BR"/>
          <w14:ligatures w14:val="none"/>
        </w:rPr>
        <w:t xml:space="preserve"> Big App</w:t>
      </w:r>
      <w:r w:rsidR="00D70E8E">
        <w:rPr>
          <w:rFonts w:ascii="Open Sans" w:eastAsia="Times New Roman" w:hAnsi="Open Sans" w:cs="Open Sans"/>
          <w:color w:val="000000"/>
          <w:kern w:val="0"/>
          <w:sz w:val="24"/>
          <w:szCs w:val="24"/>
          <w:lang w:val="pt-BR"/>
          <w14:ligatures w14:val="none"/>
        </w:rPr>
        <w:t>s</w:t>
      </w:r>
      <w:r w:rsidRPr="00E961F6">
        <w:rPr>
          <w:rFonts w:ascii="Open Sans" w:eastAsia="Times New Roman" w:hAnsi="Open Sans" w:cs="Open Sans"/>
          <w:color w:val="000000"/>
          <w:kern w:val="0"/>
          <w:sz w:val="24"/>
          <w:szCs w:val="24"/>
          <w:lang w:val="pt-BR"/>
          <w14:ligatures w14:val="none"/>
        </w:rPr>
        <w:t xml:space="preserve"> est</w:t>
      </w:r>
      <w:r w:rsidR="00D70E8E">
        <w:rPr>
          <w:rFonts w:ascii="Open Sans" w:eastAsia="Times New Roman" w:hAnsi="Open Sans" w:cs="Open Sans"/>
          <w:color w:val="000000"/>
          <w:kern w:val="0"/>
          <w:sz w:val="24"/>
          <w:szCs w:val="24"/>
          <w:lang w:val="pt-BR"/>
          <w14:ligatures w14:val="none"/>
        </w:rPr>
        <w:t>ão</w:t>
      </w:r>
      <w:r w:rsidRPr="00E961F6">
        <w:rPr>
          <w:rFonts w:ascii="Open Sans" w:eastAsia="Times New Roman" w:hAnsi="Open Sans" w:cs="Open Sans"/>
          <w:color w:val="000000"/>
          <w:kern w:val="0"/>
          <w:sz w:val="24"/>
          <w:szCs w:val="24"/>
          <w:lang w:val="pt-BR"/>
          <w14:ligatures w14:val="none"/>
        </w:rPr>
        <w:t xml:space="preserve"> conseguindo o que pedi</w:t>
      </w:r>
      <w:r w:rsidR="00D70E8E">
        <w:rPr>
          <w:rFonts w:ascii="Open Sans" w:eastAsia="Times New Roman" w:hAnsi="Open Sans" w:cs="Open Sans"/>
          <w:color w:val="000000"/>
          <w:kern w:val="0"/>
          <w:sz w:val="24"/>
          <w:szCs w:val="24"/>
          <w:lang w:val="pt-BR"/>
          <w14:ligatures w14:val="none"/>
        </w:rPr>
        <w:t>ram</w:t>
      </w:r>
      <w:r w:rsidRPr="00E961F6">
        <w:rPr>
          <w:rFonts w:ascii="Open Sans" w:eastAsia="Times New Roman" w:hAnsi="Open Sans" w:cs="Open Sans"/>
          <w:color w:val="000000"/>
          <w:kern w:val="0"/>
          <w:sz w:val="24"/>
          <w:szCs w:val="24"/>
          <w:lang w:val="pt-BR"/>
          <w14:ligatures w14:val="none"/>
        </w:rPr>
        <w:t xml:space="preserve">, e é difícil ver </w:t>
      </w:r>
      <w:r w:rsidR="00D0681F">
        <w:rPr>
          <w:rFonts w:ascii="Open Sans" w:eastAsia="Times New Roman" w:hAnsi="Open Sans" w:cs="Open Sans"/>
          <w:color w:val="000000"/>
          <w:kern w:val="0"/>
          <w:sz w:val="24"/>
          <w:szCs w:val="24"/>
          <w:lang w:val="pt-BR"/>
          <w14:ligatures w14:val="none"/>
        </w:rPr>
        <w:t>melhor</w:t>
      </w:r>
      <w:r w:rsidR="00D70E8E">
        <w:rPr>
          <w:rFonts w:ascii="Open Sans" w:eastAsia="Times New Roman" w:hAnsi="Open Sans" w:cs="Open Sans"/>
          <w:color w:val="000000"/>
          <w:kern w:val="0"/>
          <w:sz w:val="24"/>
          <w:szCs w:val="24"/>
          <w:lang w:val="pt-BR"/>
          <w14:ligatures w14:val="none"/>
        </w:rPr>
        <w:t>ia</w:t>
      </w:r>
      <w:r w:rsidR="00D0681F">
        <w:rPr>
          <w:rFonts w:ascii="Open Sans" w:eastAsia="Times New Roman" w:hAnsi="Open Sans" w:cs="Open Sans"/>
          <w:color w:val="000000"/>
          <w:kern w:val="0"/>
          <w:sz w:val="24"/>
          <w:szCs w:val="24"/>
          <w:lang w:val="pt-BR"/>
          <w14:ligatures w14:val="none"/>
        </w:rPr>
        <w:t xml:space="preserve"> para os </w:t>
      </w:r>
      <w:r w:rsidRPr="00E961F6">
        <w:rPr>
          <w:rFonts w:ascii="Open Sans" w:eastAsia="Times New Roman" w:hAnsi="Open Sans" w:cs="Open Sans"/>
          <w:color w:val="000000"/>
          <w:kern w:val="0"/>
          <w:sz w:val="24"/>
          <w:szCs w:val="24"/>
          <w:lang w:val="pt-BR"/>
          <w14:ligatures w14:val="none"/>
        </w:rPr>
        <w:t xml:space="preserve">consumidores e as pequenas empresas de aplicativos. </w:t>
      </w:r>
      <w:r w:rsidR="00D70E8E">
        <w:rPr>
          <w:rFonts w:ascii="Open Sans" w:eastAsia="Times New Roman" w:hAnsi="Open Sans" w:cs="Open Sans"/>
          <w:color w:val="000000"/>
          <w:kern w:val="0"/>
          <w:sz w:val="24"/>
          <w:szCs w:val="24"/>
          <w:lang w:val="pt-BR"/>
          <w14:ligatures w14:val="none"/>
        </w:rPr>
        <w:t>Assim, a</w:t>
      </w:r>
      <w:r w:rsidRPr="00E961F6">
        <w:rPr>
          <w:rFonts w:ascii="Open Sans" w:eastAsia="Times New Roman" w:hAnsi="Open Sans" w:cs="Open Sans"/>
          <w:color w:val="000000"/>
          <w:kern w:val="0"/>
          <w:sz w:val="24"/>
          <w:szCs w:val="24"/>
          <w:lang w:val="pt-BR"/>
          <w14:ligatures w14:val="none"/>
        </w:rPr>
        <w:t>gora é o momento para os governos ao redor do mundo enxergarem esse exercício pelo que é: uma vasta saída de capital político, proteções de privacidade e segurança, dólares dos contribuintes, valor do consumidor e valor de distribuição de aplicativos, em troca de pouco ou nenhum benefício discernível, exceto custos ligeiramente mais baixos para o</w:t>
      </w:r>
      <w:r w:rsidR="00D70E8E">
        <w:rPr>
          <w:rFonts w:ascii="Open Sans" w:eastAsia="Times New Roman" w:hAnsi="Open Sans" w:cs="Open Sans"/>
          <w:color w:val="000000"/>
          <w:kern w:val="0"/>
          <w:sz w:val="24"/>
          <w:szCs w:val="24"/>
          <w:lang w:val="pt-BR"/>
          <w14:ligatures w14:val="none"/>
        </w:rPr>
        <w:t>s</w:t>
      </w:r>
      <w:r w:rsidRPr="00E961F6">
        <w:rPr>
          <w:rFonts w:ascii="Open Sans" w:eastAsia="Times New Roman" w:hAnsi="Open Sans" w:cs="Open Sans"/>
          <w:color w:val="000000"/>
          <w:kern w:val="0"/>
          <w:sz w:val="24"/>
          <w:szCs w:val="24"/>
          <w:lang w:val="pt-BR"/>
          <w14:ligatures w14:val="none"/>
        </w:rPr>
        <w:t xml:space="preserve"> Big App</w:t>
      </w:r>
      <w:r w:rsidR="00D70E8E">
        <w:rPr>
          <w:rFonts w:ascii="Open Sans" w:eastAsia="Times New Roman" w:hAnsi="Open Sans" w:cs="Open Sans"/>
          <w:color w:val="000000"/>
          <w:kern w:val="0"/>
          <w:sz w:val="24"/>
          <w:szCs w:val="24"/>
          <w:lang w:val="pt-BR"/>
          <w14:ligatures w14:val="none"/>
        </w:rPr>
        <w:t>s</w:t>
      </w:r>
      <w:r w:rsidRPr="00E961F6">
        <w:rPr>
          <w:rFonts w:ascii="Open Sans" w:eastAsia="Times New Roman" w:hAnsi="Open Sans" w:cs="Open Sans"/>
          <w:color w:val="000000"/>
          <w:kern w:val="0"/>
          <w:sz w:val="24"/>
          <w:szCs w:val="24"/>
          <w:lang w:val="pt-BR"/>
          <w14:ligatures w14:val="none"/>
        </w:rPr>
        <w:t>.</w:t>
      </w:r>
    </w:p>
    <w:p w14:paraId="6D124E78" w14:textId="77777777" w:rsidR="00BD5B12" w:rsidRPr="00E961F6" w:rsidRDefault="00BD5B12">
      <w:pPr>
        <w:rPr>
          <w:lang w:val="pt-BR"/>
        </w:rPr>
      </w:pPr>
    </w:p>
    <w:sectPr w:rsidR="00BD5B12" w:rsidRPr="00E961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4A"/>
    <w:rsid w:val="000229C6"/>
    <w:rsid w:val="000605FA"/>
    <w:rsid w:val="000852C0"/>
    <w:rsid w:val="00136E1E"/>
    <w:rsid w:val="001655C8"/>
    <w:rsid w:val="0019247B"/>
    <w:rsid w:val="00227CC6"/>
    <w:rsid w:val="002C605E"/>
    <w:rsid w:val="002D1DE7"/>
    <w:rsid w:val="003E3848"/>
    <w:rsid w:val="004109D3"/>
    <w:rsid w:val="00426FE4"/>
    <w:rsid w:val="004B308D"/>
    <w:rsid w:val="004B30B5"/>
    <w:rsid w:val="004D1538"/>
    <w:rsid w:val="00573388"/>
    <w:rsid w:val="0058654A"/>
    <w:rsid w:val="006030D4"/>
    <w:rsid w:val="00627FF2"/>
    <w:rsid w:val="006A6C0B"/>
    <w:rsid w:val="007169ED"/>
    <w:rsid w:val="0072484C"/>
    <w:rsid w:val="00757EE7"/>
    <w:rsid w:val="007C2FA7"/>
    <w:rsid w:val="0086024B"/>
    <w:rsid w:val="0090442F"/>
    <w:rsid w:val="0094557B"/>
    <w:rsid w:val="00AA3157"/>
    <w:rsid w:val="00AE28AD"/>
    <w:rsid w:val="00BA7925"/>
    <w:rsid w:val="00BD5B12"/>
    <w:rsid w:val="00BE7D67"/>
    <w:rsid w:val="00C13729"/>
    <w:rsid w:val="00C36DE6"/>
    <w:rsid w:val="00C8269E"/>
    <w:rsid w:val="00CA6522"/>
    <w:rsid w:val="00CB7A07"/>
    <w:rsid w:val="00CE6B94"/>
    <w:rsid w:val="00D0681F"/>
    <w:rsid w:val="00D13896"/>
    <w:rsid w:val="00D35EF5"/>
    <w:rsid w:val="00D4386F"/>
    <w:rsid w:val="00D70E8E"/>
    <w:rsid w:val="00DD0528"/>
    <w:rsid w:val="00E70919"/>
    <w:rsid w:val="00E961F6"/>
    <w:rsid w:val="00EF4084"/>
    <w:rsid w:val="00EF7D49"/>
    <w:rsid w:val="00F10B78"/>
    <w:rsid w:val="00F25CBC"/>
    <w:rsid w:val="00F362AF"/>
    <w:rsid w:val="00F56811"/>
    <w:rsid w:val="00FB49AC"/>
    <w:rsid w:val="00FD4950"/>
    <w:rsid w:val="00FD6B8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0E69"/>
  <w15:chartTrackingRefBased/>
  <w15:docId w15:val="{B06851A3-B87D-480D-86A8-A780E4F9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7A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A07"/>
    <w:rPr>
      <w:rFonts w:ascii="Times New Roman" w:eastAsia="Times New Roman" w:hAnsi="Times New Roman" w:cs="Times New Roman"/>
      <w:b/>
      <w:bCs/>
      <w:kern w:val="36"/>
      <w:sz w:val="48"/>
      <w:szCs w:val="48"/>
      <w:lang w:eastAsia="nl-NL"/>
      <w14:ligatures w14:val="none"/>
    </w:rPr>
  </w:style>
  <w:style w:type="paragraph" w:styleId="NormalWeb">
    <w:name w:val="Normal (Web)"/>
    <w:basedOn w:val="Normal"/>
    <w:uiPriority w:val="99"/>
    <w:semiHidden/>
    <w:unhideWhenUsed/>
    <w:rsid w:val="00CB7A0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Emphasis">
    <w:name w:val="Emphasis"/>
    <w:basedOn w:val="DefaultParagraphFont"/>
    <w:uiPriority w:val="20"/>
    <w:qFormat/>
    <w:rsid w:val="00CB7A07"/>
    <w:rPr>
      <w:i/>
      <w:iCs/>
    </w:rPr>
  </w:style>
  <w:style w:type="character" w:styleId="Hyperlink">
    <w:name w:val="Hyperlink"/>
    <w:basedOn w:val="DefaultParagraphFont"/>
    <w:uiPriority w:val="99"/>
    <w:semiHidden/>
    <w:unhideWhenUsed/>
    <w:rsid w:val="00CB7A07"/>
    <w:rPr>
      <w:color w:val="0000FF"/>
      <w:u w:val="single"/>
    </w:rPr>
  </w:style>
  <w:style w:type="paragraph" w:styleId="Revision">
    <w:name w:val="Revision"/>
    <w:hidden/>
    <w:uiPriority w:val="99"/>
    <w:semiHidden/>
    <w:rsid w:val="00C36D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273">
      <w:bodyDiv w:val="1"/>
      <w:marLeft w:val="0"/>
      <w:marRight w:val="0"/>
      <w:marTop w:val="0"/>
      <w:marBottom w:val="0"/>
      <w:divBdr>
        <w:top w:val="none" w:sz="0" w:space="0" w:color="auto"/>
        <w:left w:val="none" w:sz="0" w:space="0" w:color="auto"/>
        <w:bottom w:val="none" w:sz="0" w:space="0" w:color="auto"/>
        <w:right w:val="none" w:sz="0" w:space="0" w:color="auto"/>
      </w:divBdr>
      <w:divsChild>
        <w:div w:id="1788424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online.org/wp-content/uploads/2023-02-15-ACT-FTC-Settlement-Letter-to-Senate-Commerce.pdf" TargetMode="External"/><Relationship Id="rId3" Type="http://schemas.openxmlformats.org/officeDocument/2006/relationships/webSettings" Target="webSettings.xml"/><Relationship Id="rId7" Type="http://schemas.openxmlformats.org/officeDocument/2006/relationships/hyperlink" Target="https://actonline.org/2024/01/31/developers-write-software-parents-parent-government-should-do-neith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udiciary.senate.gov/committee-activity/hearings/big-tech-and-the-online-child-sexual-exploitation-crisis" TargetMode="External"/><Relationship Id="rId11" Type="http://schemas.openxmlformats.org/officeDocument/2006/relationships/fontTable" Target="fontTable.xml"/><Relationship Id="rId5" Type="http://schemas.openxmlformats.org/officeDocument/2006/relationships/hyperlink" Target="https://actonline.org/2023/11/06/event-recap-mobile-security-and-the-app-ecosystem/" TargetMode="External"/><Relationship Id="rId10" Type="http://schemas.openxmlformats.org/officeDocument/2006/relationships/hyperlink" Target="https://actonline.org/wp-content/uploads/Platforms-and-Competition_web.pdf" TargetMode="External"/><Relationship Id="rId4" Type="http://schemas.openxmlformats.org/officeDocument/2006/relationships/hyperlink" Target="https://actonline.org/wp-content/uploads/European-Style-Online-Marketplace-Regulation-v1-1-2.pdf" TargetMode="External"/><Relationship Id="rId9" Type="http://schemas.openxmlformats.org/officeDocument/2006/relationships/hyperlink" Target="https://actonline.org/2021/11/12/antitrust-and-you-part-3-nondiscrimination-provides-a-platform-for-me-but-not-for-the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Simply Translate | Milou Buiter</dc:creator>
  <cp:keywords/>
  <dc:description/>
  <cp:lastModifiedBy>Rachel  Wolbers</cp:lastModifiedBy>
  <cp:revision>2</cp:revision>
  <dcterms:created xsi:type="dcterms:W3CDTF">2024-03-18T15:51:00Z</dcterms:created>
  <dcterms:modified xsi:type="dcterms:W3CDTF">2024-03-18T15:51:00Z</dcterms:modified>
</cp:coreProperties>
</file>